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C2215" w14:textId="77777777" w:rsidR="00CE1C0A" w:rsidRDefault="00CE1C0A" w:rsidP="00CE1C0A">
      <w:pPr>
        <w:pStyle w:val="Default"/>
      </w:pPr>
    </w:p>
    <w:p w14:paraId="1844459D" w14:textId="77777777" w:rsidR="00CE1C0A" w:rsidRDefault="00CE1C0A" w:rsidP="00CE1C0A">
      <w:pPr>
        <w:pStyle w:val="Default"/>
      </w:pPr>
      <w:r>
        <w:t xml:space="preserve"> </w:t>
      </w:r>
    </w:p>
    <w:p w14:paraId="0E2F648A" w14:textId="16123E72" w:rsidR="00CE1C0A" w:rsidRDefault="00CE1C0A" w:rsidP="00CE1C0A">
      <w:pPr>
        <w:pStyle w:val="Default"/>
        <w:rPr>
          <w:b/>
          <w:bCs/>
          <w:sz w:val="33"/>
          <w:szCs w:val="33"/>
        </w:rPr>
      </w:pPr>
      <w:r>
        <w:rPr>
          <w:b/>
          <w:bCs/>
          <w:sz w:val="33"/>
          <w:szCs w:val="33"/>
        </w:rPr>
        <w:t>The Vicarious Void: How Christianity's Unique Doctrine of Transferred Accountability Has Shaped Western Civilization's Distinctive Pattern of Personal Vice</w:t>
      </w:r>
    </w:p>
    <w:p w14:paraId="2370EB56" w14:textId="77777777" w:rsidR="00CE1C0A" w:rsidRDefault="00CE1C0A" w:rsidP="00CE1C0A">
      <w:pPr>
        <w:pStyle w:val="Default"/>
        <w:rPr>
          <w:sz w:val="33"/>
          <w:szCs w:val="33"/>
        </w:rPr>
      </w:pPr>
    </w:p>
    <w:p w14:paraId="4B30C711" w14:textId="77777777" w:rsidR="00CE1C0A" w:rsidRDefault="00CE1C0A" w:rsidP="00CE1C0A">
      <w:pPr>
        <w:pStyle w:val="Default"/>
        <w:rPr>
          <w:sz w:val="23"/>
          <w:szCs w:val="23"/>
        </w:rPr>
      </w:pPr>
      <w:r>
        <w:rPr>
          <w:b/>
          <w:bCs/>
          <w:sz w:val="23"/>
          <w:szCs w:val="23"/>
        </w:rPr>
        <w:t>A Comparative Analysis of Moral Outcomes Across Religious Civilizations (2015-2025)</w:t>
      </w:r>
    </w:p>
    <w:p w14:paraId="2951B536" w14:textId="19409168" w:rsidR="00CE1C0A" w:rsidRDefault="00CE1C0A" w:rsidP="00CE1C0A">
      <w:pPr>
        <w:pStyle w:val="Default"/>
        <w:rPr>
          <w:sz w:val="23"/>
          <w:szCs w:val="23"/>
        </w:rPr>
      </w:pPr>
      <w:r>
        <w:rPr>
          <w:sz w:val="23"/>
          <w:szCs w:val="23"/>
        </w:rPr>
        <w:t>By Rich</w:t>
      </w:r>
      <w:r w:rsidR="00E40DE0">
        <w:rPr>
          <w:sz w:val="23"/>
          <w:szCs w:val="23"/>
        </w:rPr>
        <w:t>ard W.</w:t>
      </w:r>
      <w:r>
        <w:rPr>
          <w:sz w:val="23"/>
          <w:szCs w:val="23"/>
        </w:rPr>
        <w:t xml:space="preserve"> Vengels</w:t>
      </w:r>
      <w:r w:rsidR="00E40DE0">
        <w:rPr>
          <w:sz w:val="23"/>
          <w:szCs w:val="23"/>
        </w:rPr>
        <w:t xml:space="preserve"> III</w:t>
      </w:r>
    </w:p>
    <w:p w14:paraId="1B291991" w14:textId="77777777" w:rsidR="00975207" w:rsidRDefault="00975207" w:rsidP="00CE1C0A">
      <w:pPr>
        <w:pStyle w:val="Default"/>
        <w:rPr>
          <w:sz w:val="23"/>
          <w:szCs w:val="23"/>
        </w:rPr>
      </w:pPr>
    </w:p>
    <w:p w14:paraId="6503FC71" w14:textId="6E891000" w:rsidR="00975207" w:rsidRDefault="00975207" w:rsidP="00CE1C0A">
      <w:pPr>
        <w:pStyle w:val="Default"/>
        <w:rPr>
          <w:sz w:val="23"/>
          <w:szCs w:val="23"/>
        </w:rPr>
      </w:pPr>
      <w:r w:rsidRPr="00975207">
        <w:rPr>
          <w:b/>
          <w:bCs/>
          <w:sz w:val="23"/>
          <w:szCs w:val="23"/>
        </w:rPr>
        <w:t>DISCLAIMER</w:t>
      </w:r>
      <w:r>
        <w:rPr>
          <w:sz w:val="23"/>
          <w:szCs w:val="23"/>
        </w:rPr>
        <w:t xml:space="preserve">: </w:t>
      </w:r>
      <w:r w:rsidRPr="00975207">
        <w:rPr>
          <w:sz w:val="23"/>
          <w:szCs w:val="23"/>
        </w:rPr>
        <w:t>This study does not claim monocausal determination but identifies theological accountability structure as a persistent conditioning variable interacting with modernization, individualism, and institutional design.</w:t>
      </w:r>
      <w:r>
        <w:rPr>
          <w:sz w:val="23"/>
          <w:szCs w:val="23"/>
        </w:rPr>
        <w:t xml:space="preserve"> </w:t>
      </w:r>
      <w:r w:rsidRPr="00975207">
        <w:rPr>
          <w:sz w:val="23"/>
          <w:szCs w:val="23"/>
        </w:rPr>
        <w:t>This study is not an attempt to rank civilizations morally. It is an attempt to diagnose a specific accountability failure within the United States by isolating its unique cultural inheritance.</w:t>
      </w:r>
    </w:p>
    <w:p w14:paraId="431C3C06" w14:textId="77777777" w:rsidR="00975207" w:rsidRDefault="00975207" w:rsidP="00CE1C0A">
      <w:pPr>
        <w:pStyle w:val="Default"/>
        <w:rPr>
          <w:sz w:val="23"/>
          <w:szCs w:val="23"/>
        </w:rPr>
      </w:pPr>
    </w:p>
    <w:p w14:paraId="4961F233" w14:textId="17143541" w:rsidR="00975207" w:rsidRDefault="00975207" w:rsidP="00CE1C0A">
      <w:pPr>
        <w:pStyle w:val="Default"/>
        <w:rPr>
          <w:sz w:val="23"/>
          <w:szCs w:val="23"/>
        </w:rPr>
      </w:pPr>
      <w:r w:rsidRPr="00975207">
        <w:rPr>
          <w:sz w:val="23"/>
          <w:szCs w:val="23"/>
        </w:rPr>
        <w:t>This analysis is intentionally asymmetric. While comparative data are presented across multiple civilizational contexts, the purpose of that comparison is diagnostic, not distributive. The subject of critique is the United States and, by extension, Western Christian-derived accountability norms. No amount of dysfunction elsewhere mitigates or offsets domestic accountability failure. Comparative weakness in other societies is not exculpatory; it is irrelevant.</w:t>
      </w:r>
      <w:r w:rsidR="00A36332">
        <w:rPr>
          <w:sz w:val="23"/>
          <w:szCs w:val="23"/>
        </w:rPr>
        <w:t xml:space="preserve"> </w:t>
      </w:r>
      <w:r w:rsidR="00A36332" w:rsidRPr="00A36332">
        <w:rPr>
          <w:sz w:val="23"/>
          <w:szCs w:val="23"/>
        </w:rPr>
        <w:t>The absence of comprehensive or transparent data in other regions does not constitute evidentiary relief for the United States, nor does relative performance function as moral mitigation.</w:t>
      </w:r>
    </w:p>
    <w:p w14:paraId="226B012E" w14:textId="77777777" w:rsidR="00CE1C0A" w:rsidRDefault="00CE1C0A" w:rsidP="00CE1C0A">
      <w:pPr>
        <w:pStyle w:val="Default"/>
        <w:rPr>
          <w:sz w:val="23"/>
          <w:szCs w:val="23"/>
        </w:rPr>
      </w:pPr>
    </w:p>
    <w:p w14:paraId="3EA1B0E2" w14:textId="77777777" w:rsidR="00CE1C0A" w:rsidRDefault="00CE1C0A" w:rsidP="00CE1C0A">
      <w:pPr>
        <w:pStyle w:val="Default"/>
        <w:rPr>
          <w:sz w:val="27"/>
          <w:szCs w:val="27"/>
        </w:rPr>
      </w:pPr>
      <w:r>
        <w:rPr>
          <w:b/>
          <w:bCs/>
          <w:sz w:val="27"/>
          <w:szCs w:val="27"/>
        </w:rPr>
        <w:t>Abstract</w:t>
      </w:r>
    </w:p>
    <w:p w14:paraId="5C0BA6E4" w14:textId="64F62DBA" w:rsidR="00CE1C0A" w:rsidRDefault="00CE1C0A" w:rsidP="00CE1C0A">
      <w:pPr>
        <w:pStyle w:val="Default"/>
        <w:rPr>
          <w:sz w:val="23"/>
          <w:szCs w:val="23"/>
        </w:rPr>
      </w:pPr>
      <w:r>
        <w:rPr>
          <w:sz w:val="23"/>
          <w:szCs w:val="23"/>
        </w:rPr>
        <w:t>This research examines the hypothesis that Christianity's unique theological doctrine of vicarious atonement, the teaching that moral accountability can be transferred from the guilty to an innocent substitute, has created a distinctive cultural substrate in Western civilization that manifests in measurably higher rates of personal vice compared to Islamic, East Asian, and Hindu-Buddhist civilizations. Through comprehensive comparative analysis of crime statistics, substance abuse rates, violence patterns, and social indicators across 42 nations grouped by religious heritage, this study demonstrates that Western nations consistently exhibit elevated rates of behaviors requiring immediate gratification control and deferred consequence consideration. While Christianity provided robust accountability mechanisms (confession, excommunication, fear of eternal punishment) during its period of cultural dominance, the religion's rapid decline in the West since the 1950s has created a unique crisis: populations retain the cultural expectation of forgiveness and second chances while lacking the enforcement structures that once channeled behavior. In contrast, Islamic civilization maintains direct individual accountability theology, East Asian societies preserve shame-based collective responsibility despite secularization, and Hindu-Buddhist cultures retain belief in inescapable karmic consequences. The data reveal that Western civilization exhibits homicide rates nine times higher than East Asia, robbery rates thirty to sixty times higher, drug overdose deaths thirty times higher, and obesity rates five to six times higher. These disparities persist even when controlling for economic development, as wealthy East Asian nations (Japan, South Korea, Singapore) demonstrate that modernization need not produce Western-style vice patterns. The study concludes that the theological mechanism of transferred moral responsibility, embedded in Western legal systems, economic frameworks, and cultural expectations over fifteen to twenty centuries, has created a civilization structurally vulnerable to personal accountability deficits, a vulnerability now fully exposed as religious practice collapses without replacement accountability frameworks.</w:t>
      </w:r>
    </w:p>
    <w:p w14:paraId="282430BE" w14:textId="77777777" w:rsidR="00CE1C0A" w:rsidRDefault="00CE1C0A" w:rsidP="00CE1C0A">
      <w:pPr>
        <w:pStyle w:val="Default"/>
        <w:rPr>
          <w:sz w:val="23"/>
          <w:szCs w:val="23"/>
        </w:rPr>
      </w:pPr>
    </w:p>
    <w:p w14:paraId="460E5C08" w14:textId="5BB8FE05" w:rsidR="00CE1C0A" w:rsidRDefault="00CE1C0A" w:rsidP="00CE1C0A">
      <w:pPr>
        <w:pStyle w:val="Default"/>
        <w:rPr>
          <w:sz w:val="23"/>
          <w:szCs w:val="23"/>
        </w:rPr>
      </w:pPr>
      <w:r>
        <w:rPr>
          <w:b/>
          <w:bCs/>
          <w:sz w:val="23"/>
          <w:szCs w:val="23"/>
        </w:rPr>
        <w:t>Keywords</w:t>
      </w:r>
      <w:r>
        <w:rPr>
          <w:sz w:val="23"/>
          <w:szCs w:val="23"/>
        </w:rPr>
        <w:t>: vicarious atonement, moral accountability, comparative religion, Christian theology, crime statistics, substance abuse, civilizational analysis</w:t>
      </w:r>
    </w:p>
    <w:p w14:paraId="1F7ACE4E" w14:textId="77777777" w:rsidR="00CE1C0A" w:rsidRDefault="00CE1C0A" w:rsidP="00CE1C0A">
      <w:pPr>
        <w:pStyle w:val="Default"/>
        <w:rPr>
          <w:sz w:val="23"/>
          <w:szCs w:val="23"/>
        </w:rPr>
      </w:pPr>
    </w:p>
    <w:p w14:paraId="2FED8BA1" w14:textId="77777777" w:rsidR="00CE1C0A" w:rsidRDefault="00CE1C0A" w:rsidP="00CE1C0A">
      <w:pPr>
        <w:pStyle w:val="Default"/>
        <w:rPr>
          <w:sz w:val="27"/>
          <w:szCs w:val="27"/>
        </w:rPr>
      </w:pPr>
      <w:r>
        <w:rPr>
          <w:b/>
          <w:bCs/>
          <w:sz w:val="27"/>
          <w:szCs w:val="27"/>
        </w:rPr>
        <w:t>Introduction: The Theological Roots of a Cultural Crisis</w:t>
      </w:r>
    </w:p>
    <w:p w14:paraId="04B1C26F" w14:textId="014C993D" w:rsidR="00CE1C0A" w:rsidRDefault="00CE1C0A" w:rsidP="00CE1C0A">
      <w:pPr>
        <w:pStyle w:val="Default"/>
        <w:rPr>
          <w:sz w:val="23"/>
          <w:szCs w:val="23"/>
        </w:rPr>
      </w:pPr>
      <w:r>
        <w:rPr>
          <w:sz w:val="23"/>
          <w:szCs w:val="23"/>
        </w:rPr>
        <w:t>In 2025, Western civilization confronts a paradox that defies conventional explanations. Despite unprecedented</w:t>
      </w:r>
      <w:r w:rsidR="001517E6">
        <w:rPr>
          <w:sz w:val="23"/>
          <w:szCs w:val="23"/>
        </w:rPr>
        <w:t xml:space="preserve"> </w:t>
      </w:r>
      <w:r>
        <w:rPr>
          <w:sz w:val="23"/>
          <w:szCs w:val="23"/>
        </w:rPr>
        <w:t>wealth, technological advancement, and educational attainment, societies rooted in Christian heritage exhibit dramatically elevated rates of personal vice compared to civilizations shaped by other religious traditions. The United States, the wealthiest nation in human history, records drug overdose deaths at rates thirty times higher than Japan. Western nations experience homicide rates nearly ten times those of East Asian countries. Obesity afflicts over forty percent of American adults compared to less than eight percent in Japan. Mass shootings, virtually unknown in East Asia, occur with numbing regularity throughout the Christian West. Financial crises originating in Western risk-externalization repeatedly destabilize global markets. These patterns demand explanation beyond facile invocations of "guns" or "inequality", for such explanations merely raise the deeper question of why Western civilization cultivated these specific pathologies in the first place.</w:t>
      </w:r>
    </w:p>
    <w:p w14:paraId="66DE547E" w14:textId="77777777" w:rsidR="001517E6" w:rsidRDefault="001517E6" w:rsidP="00CE1C0A">
      <w:pPr>
        <w:pStyle w:val="Default"/>
        <w:rPr>
          <w:sz w:val="23"/>
          <w:szCs w:val="23"/>
        </w:rPr>
      </w:pPr>
    </w:p>
    <w:p w14:paraId="327CBC9F" w14:textId="00CD351D" w:rsidR="00CE1C0A" w:rsidRDefault="00CE1C0A" w:rsidP="00CE1C0A">
      <w:pPr>
        <w:pStyle w:val="Default"/>
        <w:rPr>
          <w:sz w:val="23"/>
          <w:szCs w:val="23"/>
        </w:rPr>
      </w:pPr>
      <w:r>
        <w:rPr>
          <w:sz w:val="23"/>
          <w:szCs w:val="23"/>
        </w:rPr>
        <w:t>This research advances a controversial but empirically grounded thesis: Christianity is the only major world religion that teaches the transferability of moral accountability, and this unique theological mechanism has embedded itself so deeply in Western civilization's cultural substrate that its effects persist even as religious practice collapses. For fifteen to twenty centuries, Christian theology provided both the doctrine of vicarious atonement, the teaching that Jesus Christ bore the punishment for human sin, allowing the guilty to go free, and robust enforcement mechanisms including confession, excommunication, church discipline, and the fear of eternal damnation. These twin elements created a system where moral debt could theoretically be transferred, but behavioral accountability was nevertheless maintained through communal and supernatural surveillance.</w:t>
      </w:r>
    </w:p>
    <w:p w14:paraId="74E69A4A" w14:textId="77777777" w:rsidR="001517E6" w:rsidRDefault="001517E6" w:rsidP="00CE1C0A">
      <w:pPr>
        <w:pStyle w:val="Default"/>
        <w:rPr>
          <w:sz w:val="23"/>
          <w:szCs w:val="23"/>
        </w:rPr>
      </w:pPr>
    </w:p>
    <w:p w14:paraId="765CDE40" w14:textId="7E76131D" w:rsidR="00CE1C0A" w:rsidRDefault="00CE1C0A" w:rsidP="00CE1C0A">
      <w:pPr>
        <w:pStyle w:val="Default"/>
        <w:rPr>
          <w:sz w:val="23"/>
          <w:szCs w:val="23"/>
        </w:rPr>
      </w:pPr>
      <w:r>
        <w:rPr>
          <w:sz w:val="23"/>
          <w:szCs w:val="23"/>
        </w:rPr>
        <w:t>The current crisis emerged as Western societies underwent rapid secularization beginning in the mid-twentieth century. Church attendance in the United States declined from ninety-two percent Christian identification in the1950s to sixty to sixty-five percent in 2025, with practicing membership far lower. European nations experienced even steeper collapses. Yet this secularization proved asymmetric: populations abandoned the accountability mechanisms; weekly confession, communal church discipline, belief in Hell, while retaining deeply embedded cultural expectations of forgiveness, second chances, and the separability of person from action. The result is a civilization that expects grace without requiring repentance, that offers unlimited fresh starts without demanding reform, that has institutionalized moral hazard into its economic systems, legal frameworks, and social relationships.</w:t>
      </w:r>
    </w:p>
    <w:p w14:paraId="7E8EC533" w14:textId="77777777" w:rsidR="00CE1C0A" w:rsidRDefault="00CE1C0A" w:rsidP="00CE1C0A">
      <w:pPr>
        <w:pStyle w:val="Default"/>
        <w:rPr>
          <w:sz w:val="23"/>
          <w:szCs w:val="23"/>
        </w:rPr>
      </w:pPr>
    </w:p>
    <w:p w14:paraId="63C729D2" w14:textId="07DC7F14" w:rsidR="00CE1C0A" w:rsidRDefault="00CE1C0A" w:rsidP="00CE1C0A">
      <w:pPr>
        <w:pStyle w:val="Default"/>
        <w:rPr>
          <w:sz w:val="23"/>
          <w:szCs w:val="23"/>
        </w:rPr>
      </w:pPr>
      <w:r>
        <w:rPr>
          <w:sz w:val="23"/>
          <w:szCs w:val="23"/>
        </w:rPr>
        <w:t xml:space="preserve">In stark contrast, other major civilizations operate under fundamentally different theological premises. Islam explicitly rejects the Christian doctrine of transferred accountability, with the Quran </w:t>
      </w:r>
      <w:proofErr w:type="gramStart"/>
      <w:r>
        <w:rPr>
          <w:sz w:val="23"/>
          <w:szCs w:val="23"/>
        </w:rPr>
        <w:t>stating</w:t>
      </w:r>
      <w:proofErr w:type="gramEnd"/>
      <w:r>
        <w:rPr>
          <w:sz w:val="23"/>
          <w:szCs w:val="23"/>
        </w:rPr>
        <w:t xml:space="preserve"> "no bearer of burdens shall bear the burden of another" (Quran 53:38). Islamic theology demands direct individual accountability before Allah, with no intermediary able to absorb one's sins. Hindu and Buddhist traditions teach karma, the inescapable law that actions produce consequences across multiple lifetimes, with no deity able to transfer or forgive karmic debt. East Asian Confucian culture extends accountability beyond the individual to the family and lineage, creating shame-based enforcement </w:t>
      </w:r>
      <w:proofErr w:type="gramStart"/>
      <w:r>
        <w:rPr>
          <w:sz w:val="23"/>
          <w:szCs w:val="23"/>
        </w:rPr>
        <w:t>where</w:t>
      </w:r>
      <w:proofErr w:type="gramEnd"/>
      <w:r>
        <w:rPr>
          <w:sz w:val="23"/>
          <w:szCs w:val="23"/>
        </w:rPr>
        <w:t xml:space="preserve"> personal misconduct dishonors ancestors and descendants. Each of these systems </w:t>
      </w:r>
      <w:r>
        <w:rPr>
          <w:sz w:val="23"/>
          <w:szCs w:val="23"/>
        </w:rPr>
        <w:lastRenderedPageBreak/>
        <w:t>makes personal accountability absolute and inescapable, creating powerful deterrents against behaviors that provide immediate gratification at the cost of future consequences.</w:t>
      </w:r>
    </w:p>
    <w:p w14:paraId="15DC63A2" w14:textId="433756B8" w:rsidR="00CE1C0A" w:rsidRDefault="00CE1C0A" w:rsidP="00CE1C0A">
      <w:pPr>
        <w:pStyle w:val="Default"/>
        <w:rPr>
          <w:sz w:val="23"/>
          <w:szCs w:val="23"/>
        </w:rPr>
      </w:pPr>
      <w:r>
        <w:rPr>
          <w:sz w:val="23"/>
          <w:szCs w:val="23"/>
        </w:rPr>
        <w:t>This study employs comprehensive comparative statistical analysis across four civilizational groupings, Christian-heritage developed nations, Islamic nations, East Asian societies, and Hindu-Buddhist countries, examining eight categories of personal vice and social dysfunction: homicide rates, robbery rates, human trafficking, child sexual abuse, mass violence, substance abuse (drugs and alcohol), obesity, and wealth</w:t>
      </w:r>
      <w:r w:rsidR="001517E6">
        <w:rPr>
          <w:sz w:val="23"/>
          <w:szCs w:val="23"/>
        </w:rPr>
        <w:t xml:space="preserve"> </w:t>
      </w:r>
      <w:r>
        <w:rPr>
          <w:sz w:val="23"/>
          <w:szCs w:val="23"/>
        </w:rPr>
        <w:t xml:space="preserve">inequality. The data reveal consistent patterns: Western nations exhibit the highest rates across nearly all categories requiring impulse control and deferred consequence consideration, while East Asian nations show the lowest rates, with Islamic and Hindu-Buddhist nations falling between these extremes. These disparities </w:t>
      </w:r>
      <w:proofErr w:type="spellStart"/>
      <w:r>
        <w:rPr>
          <w:sz w:val="23"/>
          <w:szCs w:val="23"/>
        </w:rPr>
        <w:t>can not</w:t>
      </w:r>
      <w:proofErr w:type="spellEnd"/>
      <w:r>
        <w:rPr>
          <w:sz w:val="23"/>
          <w:szCs w:val="23"/>
        </w:rPr>
        <w:t xml:space="preserve"> be dismissed as artifacts of measurement or economic development, for they persist when comparing nations of equivalent wealth and institutional capacity.</w:t>
      </w:r>
    </w:p>
    <w:p w14:paraId="2B876B9D" w14:textId="77777777" w:rsidR="00CE1C0A" w:rsidRDefault="00CE1C0A" w:rsidP="00CE1C0A">
      <w:pPr>
        <w:pStyle w:val="Default"/>
        <w:rPr>
          <w:sz w:val="23"/>
          <w:szCs w:val="23"/>
        </w:rPr>
      </w:pPr>
    </w:p>
    <w:p w14:paraId="42E70BED" w14:textId="64235A56" w:rsidR="00CE1C0A" w:rsidRDefault="00CE1C0A" w:rsidP="00CE1C0A">
      <w:pPr>
        <w:pStyle w:val="Default"/>
        <w:rPr>
          <w:sz w:val="23"/>
          <w:szCs w:val="23"/>
        </w:rPr>
      </w:pPr>
      <w:r>
        <w:rPr>
          <w:sz w:val="23"/>
          <w:szCs w:val="23"/>
        </w:rPr>
        <w:t>The implications extend beyond academic interest. If Western civilization's distinctive vulnerability to personal vice stems from a theological substrate that has dissolved without replacement, then addressing contemporary social pathologies requires more than policy adjustments. It demands recognition that a civilization built on the premise of transferable moral accountability faces structural challenges when that theological foundation crumbles, leaving populations psychologically conditioned to expect consequences to be avoidable, debts to be forgivable, and personal reformation to be optional. Understanding this dynamic becomes essential for diagnosing the West's current malaise and considering whether alternative accountability frameworks might address deficits that conventional policy interventions have failed to remedy.</w:t>
      </w:r>
    </w:p>
    <w:p w14:paraId="24AB4A4E" w14:textId="77777777" w:rsidR="00CE1C0A" w:rsidRDefault="00CE1C0A" w:rsidP="00CE1C0A">
      <w:pPr>
        <w:pStyle w:val="Default"/>
        <w:rPr>
          <w:sz w:val="23"/>
          <w:szCs w:val="23"/>
        </w:rPr>
      </w:pPr>
    </w:p>
    <w:p w14:paraId="34C16747" w14:textId="5A4E455C" w:rsidR="00CE1C0A" w:rsidRDefault="00CE1C0A" w:rsidP="00CE1C0A">
      <w:pPr>
        <w:pStyle w:val="Default"/>
        <w:rPr>
          <w:b/>
          <w:bCs/>
          <w:sz w:val="27"/>
          <w:szCs w:val="27"/>
        </w:rPr>
      </w:pPr>
      <w:r>
        <w:rPr>
          <w:b/>
          <w:bCs/>
          <w:sz w:val="27"/>
          <w:szCs w:val="27"/>
        </w:rPr>
        <w:t xml:space="preserve">Theological Framework: Christianity's Unique Doctrine of Transferred Accountability </w:t>
      </w:r>
    </w:p>
    <w:p w14:paraId="175D71D8" w14:textId="77777777" w:rsidR="00CE1C0A" w:rsidRDefault="00CE1C0A" w:rsidP="00CE1C0A">
      <w:pPr>
        <w:pStyle w:val="Default"/>
        <w:rPr>
          <w:sz w:val="27"/>
          <w:szCs w:val="27"/>
        </w:rPr>
      </w:pPr>
    </w:p>
    <w:p w14:paraId="7AA3E302" w14:textId="77777777" w:rsidR="00CE1C0A" w:rsidRDefault="00CE1C0A" w:rsidP="00CE1C0A">
      <w:pPr>
        <w:pStyle w:val="Default"/>
        <w:rPr>
          <w:b/>
          <w:bCs/>
          <w:sz w:val="23"/>
          <w:szCs w:val="23"/>
        </w:rPr>
      </w:pPr>
      <w:r>
        <w:rPr>
          <w:b/>
          <w:bCs/>
          <w:sz w:val="23"/>
          <w:szCs w:val="23"/>
        </w:rPr>
        <w:t>The Mechanism of Vicarious Atonement</w:t>
      </w:r>
    </w:p>
    <w:p w14:paraId="47B43502" w14:textId="77777777" w:rsidR="009E3B53" w:rsidRDefault="009E3B53" w:rsidP="00CE1C0A">
      <w:pPr>
        <w:pStyle w:val="Default"/>
        <w:rPr>
          <w:sz w:val="23"/>
          <w:szCs w:val="23"/>
        </w:rPr>
      </w:pPr>
    </w:p>
    <w:p w14:paraId="7C48CA38" w14:textId="5F598262" w:rsidR="00CE1C0A" w:rsidRDefault="00CE1C0A" w:rsidP="00CE1C0A">
      <w:pPr>
        <w:pStyle w:val="Default"/>
        <w:rPr>
          <w:sz w:val="23"/>
          <w:szCs w:val="23"/>
        </w:rPr>
      </w:pPr>
      <w:r>
        <w:rPr>
          <w:sz w:val="23"/>
          <w:szCs w:val="23"/>
        </w:rPr>
        <w:t>Christianity stands alone among world religions in teaching that moral guilt and its consequences can be legally transferred from the guilty party to an innocent substitute. This doctrine, formalized during the Protestant Reformation as Penal Substitutionary Atonement (PSA), holds that divine justice required punishment for human sin, specifically death and eternal separation from God, and that Jesus Christ bore this penalty in place of humanity, allowing those who accept this substitution to escape the consequences of their moral failures (The Gospel Coalition, 2025). The Apostle Paul articulated this principle explicitly: "God made him who had no sin to be sin for us, so that in him we might become the righteousness of God" (2 Corinthians 5:21). This legal transfer forms the foundation of Christian soteriology across nearly all denominational traditions.</w:t>
      </w:r>
    </w:p>
    <w:p w14:paraId="218BD211" w14:textId="77777777" w:rsidR="001517E6" w:rsidRDefault="001517E6" w:rsidP="00CE1C0A">
      <w:pPr>
        <w:pStyle w:val="Default"/>
        <w:rPr>
          <w:sz w:val="23"/>
          <w:szCs w:val="23"/>
        </w:rPr>
      </w:pPr>
    </w:p>
    <w:p w14:paraId="0F82C859" w14:textId="07EBE3ED" w:rsidR="00CE1C0A" w:rsidRDefault="00CE1C0A" w:rsidP="00CE1C0A">
      <w:pPr>
        <w:pStyle w:val="Default"/>
        <w:rPr>
          <w:sz w:val="23"/>
          <w:szCs w:val="23"/>
        </w:rPr>
      </w:pPr>
      <w:r>
        <w:rPr>
          <w:sz w:val="23"/>
          <w:szCs w:val="23"/>
        </w:rPr>
        <w:t>The theological innovation represented by PSA transformed sin from a disease requiring healing (the earlier patristic view) or a debt requiring satisfaction (Anselm's medieval formulation) into a criminal penalty requiring punishment, but punishment that could be borne by a substitute (Wikipedia, 2025a). Reformed theologians emphasized this forensic dimension: God functions as a judge who cannot simply overlook transgression; the law's penalty must be executed. Christ enters this framework as the penal substitute, bearing the specific wrath and punishment due to sinners. The transaction is explicitly legal: guilt is imputed to Christ, righteousness is imputed to believers, and the exchange satisfies divine justice while freeing the guilty party from consequences (Got Questions, 2025).</w:t>
      </w:r>
    </w:p>
    <w:p w14:paraId="4548B60E" w14:textId="77777777" w:rsidR="009E3B53" w:rsidRDefault="009E3B53" w:rsidP="00CE1C0A">
      <w:pPr>
        <w:pStyle w:val="Default"/>
        <w:rPr>
          <w:sz w:val="23"/>
          <w:szCs w:val="23"/>
        </w:rPr>
      </w:pPr>
    </w:p>
    <w:p w14:paraId="41AA6B17" w14:textId="4555BBA8" w:rsidR="00CE1C0A" w:rsidRDefault="00CE1C0A" w:rsidP="00CE1C0A">
      <w:pPr>
        <w:pStyle w:val="Default"/>
        <w:rPr>
          <w:sz w:val="23"/>
          <w:szCs w:val="23"/>
        </w:rPr>
      </w:pPr>
      <w:r>
        <w:rPr>
          <w:sz w:val="23"/>
          <w:szCs w:val="23"/>
        </w:rPr>
        <w:lastRenderedPageBreak/>
        <w:t>This mechanism creates what critics have identified as a profound moral hazard. If the catastrophic consequences of one's actions are guaranteed to be borne by another party, the incentive structure fundamentally shifts. The direct link between action and outcome, the psychological foundation of accountability, is severed. Believers are taught that their worst moral failures have already been paid for, that confession and faith</w:t>
      </w:r>
      <w:r w:rsidR="001517E6">
        <w:rPr>
          <w:sz w:val="23"/>
          <w:szCs w:val="23"/>
        </w:rPr>
        <w:t xml:space="preserve"> </w:t>
      </w:r>
      <w:r>
        <w:rPr>
          <w:sz w:val="23"/>
          <w:szCs w:val="23"/>
        </w:rPr>
        <w:t>restore them to righteous standing regardless of behavioral change, and that the ultimate judgment they fear has been satisfied by proxy. While theologians argue that genuine gratitude should motivate ethical behavior, the logical structure of the system allows for what has been termed "cheap grace"</w:t>
      </w:r>
      <w:r w:rsidR="00511ADD">
        <w:rPr>
          <w:sz w:val="23"/>
          <w:szCs w:val="23"/>
        </w:rPr>
        <w:t xml:space="preserve">, </w:t>
      </w:r>
      <w:r>
        <w:rPr>
          <w:sz w:val="23"/>
          <w:szCs w:val="23"/>
        </w:rPr>
        <w:t>the appropriation of forgiveness's psychological benefits without the corresponding obligations of discipleship and moral reformation (The Gospel Coalition, 2025).</w:t>
      </w:r>
    </w:p>
    <w:p w14:paraId="1ED54891" w14:textId="77777777" w:rsidR="00CE1C0A" w:rsidRDefault="00CE1C0A" w:rsidP="00CE1C0A">
      <w:pPr>
        <w:pStyle w:val="Default"/>
        <w:rPr>
          <w:sz w:val="23"/>
          <w:szCs w:val="23"/>
        </w:rPr>
      </w:pPr>
    </w:p>
    <w:p w14:paraId="41DB3C0E" w14:textId="77777777" w:rsidR="00CE1C0A" w:rsidRDefault="00CE1C0A" w:rsidP="00CE1C0A">
      <w:pPr>
        <w:pStyle w:val="Default"/>
        <w:rPr>
          <w:b/>
          <w:bCs/>
          <w:sz w:val="23"/>
          <w:szCs w:val="23"/>
        </w:rPr>
      </w:pPr>
      <w:r>
        <w:rPr>
          <w:b/>
          <w:bCs/>
          <w:sz w:val="23"/>
          <w:szCs w:val="23"/>
        </w:rPr>
        <w:t>Comparative Analysis: The Absolute Accountability of Other Traditions</w:t>
      </w:r>
    </w:p>
    <w:p w14:paraId="0580AB77" w14:textId="77777777" w:rsidR="009E3B53" w:rsidRDefault="009E3B53" w:rsidP="00CE1C0A">
      <w:pPr>
        <w:pStyle w:val="Default"/>
        <w:rPr>
          <w:sz w:val="23"/>
          <w:szCs w:val="23"/>
        </w:rPr>
      </w:pPr>
    </w:p>
    <w:p w14:paraId="129BB1BE" w14:textId="774DAEF3" w:rsidR="00CE1C0A" w:rsidRDefault="00CE1C0A" w:rsidP="00CE1C0A">
      <w:pPr>
        <w:pStyle w:val="Default"/>
        <w:rPr>
          <w:sz w:val="23"/>
          <w:szCs w:val="23"/>
        </w:rPr>
      </w:pPr>
      <w:r>
        <w:rPr>
          <w:sz w:val="23"/>
          <w:szCs w:val="23"/>
        </w:rPr>
        <w:t>The distinctiveness of Christianity's transferred accountability becomes evident when examining other major religious systems, each of which makes personal moral responsibility inescapable and non-transferable.</w:t>
      </w:r>
    </w:p>
    <w:p w14:paraId="28BE2662" w14:textId="77777777" w:rsidR="00CE1C0A" w:rsidRDefault="00CE1C0A" w:rsidP="00CE1C0A">
      <w:pPr>
        <w:pStyle w:val="Default"/>
        <w:rPr>
          <w:sz w:val="23"/>
          <w:szCs w:val="23"/>
        </w:rPr>
      </w:pPr>
    </w:p>
    <w:p w14:paraId="79FE7287" w14:textId="77777777" w:rsidR="00CE1C0A" w:rsidRDefault="00CE1C0A" w:rsidP="00CE1C0A">
      <w:pPr>
        <w:pStyle w:val="Default"/>
        <w:rPr>
          <w:b/>
          <w:bCs/>
          <w:sz w:val="23"/>
          <w:szCs w:val="23"/>
        </w:rPr>
      </w:pPr>
      <w:r>
        <w:rPr>
          <w:b/>
          <w:bCs/>
          <w:sz w:val="23"/>
          <w:szCs w:val="23"/>
        </w:rPr>
        <w:t>Islam: Direct Individual Accountability</w:t>
      </w:r>
    </w:p>
    <w:p w14:paraId="6110EF4E" w14:textId="77777777" w:rsidR="009E3B53" w:rsidRDefault="009E3B53" w:rsidP="00CE1C0A">
      <w:pPr>
        <w:pStyle w:val="Default"/>
        <w:rPr>
          <w:sz w:val="23"/>
          <w:szCs w:val="23"/>
        </w:rPr>
      </w:pPr>
    </w:p>
    <w:p w14:paraId="317CA133" w14:textId="1CAE3D19" w:rsidR="00CE1C0A" w:rsidRDefault="00CE1C0A" w:rsidP="00CE1C0A">
      <w:pPr>
        <w:pStyle w:val="Default"/>
        <w:rPr>
          <w:sz w:val="23"/>
          <w:szCs w:val="23"/>
        </w:rPr>
      </w:pPr>
      <w:r>
        <w:rPr>
          <w:sz w:val="23"/>
          <w:szCs w:val="23"/>
        </w:rPr>
        <w:t>Islamic theology explicitly rejects any intermediary between the individual and divine judgment. The Quran states unambiguously: "And no bearer of burdens will bear the burden of another. And if a heavily laden soul calls [another] to [carry some of] its load, nothing of it will be carried, even if he should be a close relative"(Quran 35:18). This principle permeates Islamic eschatology. On the Day of Judgment, each person stands alone before Allah to account for their deeds, with no intercessor able to transfer punishment or merit (Quran 82:19). Even Muhammad, Islam's prophet, cannot save his followers; he can only teach them the path. Islamic law (Sharia) operationalizes this theology through strict temporal accountability, with prescribed punishments(hudud) for specific offenses and an emphasis on direct restitution to victims rather than abstract atonement to God.</w:t>
      </w:r>
    </w:p>
    <w:p w14:paraId="29F15A71" w14:textId="77777777" w:rsidR="001517E6" w:rsidRDefault="001517E6" w:rsidP="00CE1C0A">
      <w:pPr>
        <w:pStyle w:val="Default"/>
        <w:rPr>
          <w:sz w:val="23"/>
          <w:szCs w:val="23"/>
        </w:rPr>
      </w:pPr>
    </w:p>
    <w:p w14:paraId="1540FA9F" w14:textId="2EB15DED" w:rsidR="00CE1C0A" w:rsidRDefault="00CE1C0A" w:rsidP="00CE1C0A">
      <w:pPr>
        <w:pStyle w:val="Default"/>
        <w:rPr>
          <w:sz w:val="23"/>
          <w:szCs w:val="23"/>
        </w:rPr>
      </w:pPr>
      <w:r>
        <w:rPr>
          <w:sz w:val="23"/>
          <w:szCs w:val="23"/>
        </w:rPr>
        <w:t xml:space="preserve">This theological framework creates powerful behavioral constraints. Muslims understand that every action generates consequences that they personally will face, in this life through legal punishment and social shame, in the afterlife through divine judgment from which no escape exists. The concept of </w:t>
      </w:r>
      <w:proofErr w:type="spellStart"/>
      <w:r>
        <w:rPr>
          <w:sz w:val="23"/>
          <w:szCs w:val="23"/>
        </w:rPr>
        <w:t>tawbah</w:t>
      </w:r>
      <w:proofErr w:type="spellEnd"/>
      <w:r>
        <w:rPr>
          <w:sz w:val="23"/>
          <w:szCs w:val="23"/>
        </w:rPr>
        <w:t xml:space="preserve"> (repentance)requires not merely confession but cessation of the sin, regret for having committed it, and determination never to repeat it, a far more demanding standard than Christian confession (Catholic Stand, 2025). Most significantly, repentance to Allah does not eliminate temporal consequences or the need to make amends to those harmed. A Muslim who steals must still face punishment and return the stolen property; confession to Allah does not transfer these obligations to a divine substitute.</w:t>
      </w:r>
    </w:p>
    <w:p w14:paraId="277E76BB" w14:textId="77777777" w:rsidR="00CE1C0A" w:rsidRDefault="00CE1C0A" w:rsidP="00CE1C0A">
      <w:pPr>
        <w:pStyle w:val="Default"/>
        <w:rPr>
          <w:sz w:val="23"/>
          <w:szCs w:val="23"/>
        </w:rPr>
      </w:pPr>
    </w:p>
    <w:p w14:paraId="78DB581C" w14:textId="77777777" w:rsidR="00CE1C0A" w:rsidRDefault="00CE1C0A" w:rsidP="00CE1C0A">
      <w:pPr>
        <w:pStyle w:val="Default"/>
        <w:rPr>
          <w:b/>
          <w:bCs/>
          <w:sz w:val="23"/>
          <w:szCs w:val="23"/>
        </w:rPr>
      </w:pPr>
      <w:r>
        <w:rPr>
          <w:b/>
          <w:bCs/>
          <w:sz w:val="23"/>
          <w:szCs w:val="23"/>
        </w:rPr>
        <w:t>Hinduism and Buddhism: Inescapable Karmic Law</w:t>
      </w:r>
    </w:p>
    <w:p w14:paraId="23152C89" w14:textId="77777777" w:rsidR="009E3B53" w:rsidRDefault="009E3B53" w:rsidP="00CE1C0A">
      <w:pPr>
        <w:pStyle w:val="Default"/>
        <w:rPr>
          <w:sz w:val="23"/>
          <w:szCs w:val="23"/>
        </w:rPr>
      </w:pPr>
    </w:p>
    <w:p w14:paraId="11D02CC6" w14:textId="7377BF65" w:rsidR="00CE1C0A" w:rsidRDefault="00CE1C0A" w:rsidP="00CE1C0A">
      <w:pPr>
        <w:pStyle w:val="Default"/>
        <w:rPr>
          <w:sz w:val="23"/>
          <w:szCs w:val="23"/>
        </w:rPr>
      </w:pPr>
      <w:r>
        <w:rPr>
          <w:sz w:val="23"/>
          <w:szCs w:val="23"/>
        </w:rPr>
        <w:t xml:space="preserve">Hindu and Buddhist traditions operate under the principle of karma, the law that actions inevitably produce consequences, extending across multiple lifetimes. Karma functions as a moral physics: wholesome actions generate wholesome results, unwholesome actions generate suffering, and no deity can intervene to transfer these consequences. The Bhagavad Gita teaches that each person must bear the fruits of their karma: "As a man sows, so shall he reap" (Galatians 6:7, echoed in Hindu scripture). Even the gods themselves are subject </w:t>
      </w:r>
      <w:proofErr w:type="spellStart"/>
      <w:r>
        <w:rPr>
          <w:sz w:val="23"/>
          <w:szCs w:val="23"/>
        </w:rPr>
        <w:t>tokarmic</w:t>
      </w:r>
      <w:proofErr w:type="spellEnd"/>
      <w:r>
        <w:rPr>
          <w:sz w:val="23"/>
          <w:szCs w:val="23"/>
        </w:rPr>
        <w:t xml:space="preserve"> law.</w:t>
      </w:r>
    </w:p>
    <w:p w14:paraId="0DF81C05" w14:textId="77777777" w:rsidR="00CE1C0A" w:rsidRDefault="00CE1C0A" w:rsidP="00CE1C0A">
      <w:pPr>
        <w:pStyle w:val="Default"/>
        <w:rPr>
          <w:sz w:val="23"/>
          <w:szCs w:val="23"/>
        </w:rPr>
      </w:pPr>
    </w:p>
    <w:p w14:paraId="7A52727B" w14:textId="30E9317B" w:rsidR="00CE1C0A" w:rsidRDefault="00CE1C0A" w:rsidP="00CE1C0A">
      <w:pPr>
        <w:pStyle w:val="Default"/>
        <w:rPr>
          <w:sz w:val="23"/>
          <w:szCs w:val="23"/>
        </w:rPr>
      </w:pPr>
      <w:r>
        <w:rPr>
          <w:sz w:val="23"/>
          <w:szCs w:val="23"/>
        </w:rPr>
        <w:lastRenderedPageBreak/>
        <w:t>This framework makes personal accountability absolute. A Hindu who commits violence will experience the karmic consequences of that violence, either in this life through social and material suffering or in future births through adverse circumstances. No prayer, no sacrifice, no divine intervention can transfer this karmic</w:t>
      </w:r>
    </w:p>
    <w:p w14:paraId="47FECE9F" w14:textId="77777777" w:rsidR="00CE1C0A" w:rsidRDefault="00CE1C0A" w:rsidP="00203F11">
      <w:pPr>
        <w:pStyle w:val="Default"/>
        <w:rPr>
          <w:sz w:val="23"/>
          <w:szCs w:val="23"/>
        </w:rPr>
      </w:pPr>
    </w:p>
    <w:p w14:paraId="15497FDB" w14:textId="06191C4F" w:rsidR="00CE1C0A" w:rsidRDefault="00CE1C0A" w:rsidP="00CE1C0A">
      <w:pPr>
        <w:pStyle w:val="Default"/>
        <w:rPr>
          <w:sz w:val="23"/>
          <w:szCs w:val="23"/>
        </w:rPr>
      </w:pPr>
      <w:r>
        <w:rPr>
          <w:sz w:val="23"/>
          <w:szCs w:val="23"/>
        </w:rPr>
        <w:t xml:space="preserve">debt. Liberation (moksha) requires not merely faith or grace but the exhaustive working out of all karmic obligations through right action, meditation, and ultimate realization of one's true nature. Buddhism similarly teaches that </w:t>
      </w:r>
      <w:proofErr w:type="gramStart"/>
      <w:r>
        <w:rPr>
          <w:sz w:val="23"/>
          <w:szCs w:val="23"/>
        </w:rPr>
        <w:t>each individual</w:t>
      </w:r>
      <w:proofErr w:type="gramEnd"/>
      <w:r>
        <w:rPr>
          <w:sz w:val="23"/>
          <w:szCs w:val="23"/>
        </w:rPr>
        <w:t xml:space="preserve"> must walk the path to enlightenment themselves; even the Buddha can only show the way. The emphasis on mindfulness and meditation reflects this: one must train oneself to refrain from unwholesome actions because the consequences are inescapable.</w:t>
      </w:r>
    </w:p>
    <w:p w14:paraId="4E417501" w14:textId="77777777" w:rsidR="00CE1C0A" w:rsidRDefault="00CE1C0A" w:rsidP="00CE1C0A">
      <w:pPr>
        <w:pStyle w:val="Default"/>
        <w:rPr>
          <w:sz w:val="23"/>
          <w:szCs w:val="23"/>
        </w:rPr>
      </w:pPr>
    </w:p>
    <w:p w14:paraId="3FBAC315" w14:textId="15C48BCB" w:rsidR="00CE1C0A" w:rsidRDefault="00CE1C0A" w:rsidP="00CE1C0A">
      <w:pPr>
        <w:pStyle w:val="Default"/>
        <w:rPr>
          <w:sz w:val="23"/>
          <w:szCs w:val="23"/>
        </w:rPr>
      </w:pPr>
      <w:r>
        <w:rPr>
          <w:sz w:val="23"/>
          <w:szCs w:val="23"/>
        </w:rPr>
        <w:t>The deterrent effect operates through certainty rather than severity. A Christian might gamble that confession and grace will handle consequences; a Hindu or Buddhist knows with metaphysical certainty that consequences cannot be avoided, only endured. This knowledge shapes behavior profoundly, as even hidden actions generate karmic effects that will manifest inevitably. The system provides no "out," no transfer mechanism, no vicarious bearer of consequences.</w:t>
      </w:r>
    </w:p>
    <w:p w14:paraId="4B7CD203" w14:textId="77777777" w:rsidR="00CE1C0A" w:rsidRDefault="00CE1C0A" w:rsidP="00CE1C0A">
      <w:pPr>
        <w:pStyle w:val="Default"/>
        <w:rPr>
          <w:sz w:val="23"/>
          <w:szCs w:val="23"/>
        </w:rPr>
      </w:pPr>
    </w:p>
    <w:p w14:paraId="7ADAE440" w14:textId="77777777" w:rsidR="00CE1C0A" w:rsidRDefault="00CE1C0A" w:rsidP="00CE1C0A">
      <w:pPr>
        <w:pStyle w:val="Default"/>
        <w:rPr>
          <w:b/>
          <w:bCs/>
          <w:sz w:val="23"/>
          <w:szCs w:val="23"/>
        </w:rPr>
      </w:pPr>
      <w:r>
        <w:rPr>
          <w:b/>
          <w:bCs/>
          <w:sz w:val="23"/>
          <w:szCs w:val="23"/>
        </w:rPr>
        <w:t>Confucianism and East Asian Shame Culture: Extended Accountability</w:t>
      </w:r>
    </w:p>
    <w:p w14:paraId="6639FB3B" w14:textId="77777777" w:rsidR="009E3B53" w:rsidRDefault="009E3B53" w:rsidP="00CE1C0A">
      <w:pPr>
        <w:pStyle w:val="Default"/>
        <w:rPr>
          <w:sz w:val="23"/>
          <w:szCs w:val="23"/>
        </w:rPr>
      </w:pPr>
    </w:p>
    <w:p w14:paraId="3A737378" w14:textId="476FAB99" w:rsidR="00CE1C0A" w:rsidRDefault="00CE1C0A" w:rsidP="00CE1C0A">
      <w:pPr>
        <w:pStyle w:val="Default"/>
        <w:rPr>
          <w:sz w:val="23"/>
          <w:szCs w:val="23"/>
        </w:rPr>
      </w:pPr>
      <w:r>
        <w:rPr>
          <w:sz w:val="23"/>
          <w:szCs w:val="23"/>
        </w:rPr>
        <w:t>East Asian societies, shaped by Confucian philosophy more than formal religious doctrine, operate under a shame-based accountability system that extends responsibility beyond the individual to the family, lineage, and community. Confucius taught that virtue (ren) manifests through proper relationships and social harmony. Individual misconduct does not merely reflect on oneself, it brings shame upon parents, ancestors, and descendants. This extension of accountability creates powerful social enforcement mechanisms.</w:t>
      </w:r>
    </w:p>
    <w:p w14:paraId="24562EA1" w14:textId="77777777" w:rsidR="00CE1C0A" w:rsidRDefault="00CE1C0A" w:rsidP="00CE1C0A">
      <w:pPr>
        <w:pStyle w:val="Default"/>
        <w:rPr>
          <w:sz w:val="23"/>
          <w:szCs w:val="23"/>
        </w:rPr>
      </w:pPr>
    </w:p>
    <w:p w14:paraId="7A21A4F9" w14:textId="335803E8" w:rsidR="00CE1C0A" w:rsidRDefault="00CE1C0A" w:rsidP="00CE1C0A">
      <w:pPr>
        <w:pStyle w:val="Default"/>
        <w:rPr>
          <w:sz w:val="23"/>
          <w:szCs w:val="23"/>
        </w:rPr>
      </w:pPr>
      <w:r>
        <w:rPr>
          <w:sz w:val="23"/>
          <w:szCs w:val="23"/>
        </w:rPr>
        <w:t xml:space="preserve">In traditional Japanese society, the concept of </w:t>
      </w:r>
      <w:proofErr w:type="spellStart"/>
      <w:r>
        <w:rPr>
          <w:sz w:val="23"/>
          <w:szCs w:val="23"/>
        </w:rPr>
        <w:t>giri</w:t>
      </w:r>
      <w:proofErr w:type="spellEnd"/>
      <w:r>
        <w:rPr>
          <w:sz w:val="23"/>
          <w:szCs w:val="23"/>
        </w:rPr>
        <w:t xml:space="preserve"> (social obligation) and on (indebtedness to others) created a web of mutual accountability where individual actions affected the entire social network. The phrase "you will bring shame on your family" carries existential weight because one's identity is inseparable from familial and social identity. Historical practices like seppuku (ritual suicide) emerged from this framework: when one failed in obligations, the shame was so unbearable that death seemed preferable, and the ritual itself partially restored family honor by demonstrating acceptance of responsibility.</w:t>
      </w:r>
    </w:p>
    <w:p w14:paraId="14375708" w14:textId="77777777" w:rsidR="00CE1C0A" w:rsidRDefault="00CE1C0A" w:rsidP="00CE1C0A">
      <w:pPr>
        <w:pStyle w:val="Default"/>
        <w:rPr>
          <w:sz w:val="23"/>
          <w:szCs w:val="23"/>
        </w:rPr>
      </w:pPr>
    </w:p>
    <w:p w14:paraId="77C2D140" w14:textId="5DD37098" w:rsidR="00CE1C0A" w:rsidRDefault="00CE1C0A" w:rsidP="00CE1C0A">
      <w:pPr>
        <w:pStyle w:val="Default"/>
        <w:rPr>
          <w:sz w:val="23"/>
          <w:szCs w:val="23"/>
        </w:rPr>
      </w:pPr>
      <w:r>
        <w:rPr>
          <w:sz w:val="23"/>
          <w:szCs w:val="23"/>
        </w:rPr>
        <w:t>Modern East Asian societies have secularized considerably, yet these accountability frameworks persist culturally. Japanese children learn from early age that their behavior reflects on their parents and teachers. Korean students understand that academic failure dishonors the family's sacrifices. Chinese cultural emphasis on "face" (</w:t>
      </w:r>
      <w:proofErr w:type="spellStart"/>
      <w:r>
        <w:rPr>
          <w:sz w:val="23"/>
          <w:szCs w:val="23"/>
        </w:rPr>
        <w:t>mianzi</w:t>
      </w:r>
      <w:proofErr w:type="spellEnd"/>
      <w:r>
        <w:rPr>
          <w:sz w:val="23"/>
          <w:szCs w:val="23"/>
        </w:rPr>
        <w:t>) creates powerful incentives for maintaining reputation through proper conduct. Critically, these frameworks provide no transfer mechanism. One cannot confess to a priest and have family shame absolved. One cannot accept a substitute's bearing of social disgrace. The accountability is collective and inescapable, creating far more robust behavioral constraints than Western individualistic frameworks that separate the person from their actions.</w:t>
      </w:r>
    </w:p>
    <w:p w14:paraId="167F73C7" w14:textId="77777777" w:rsidR="00CE1C0A" w:rsidRDefault="00CE1C0A" w:rsidP="00CE1C0A">
      <w:pPr>
        <w:pStyle w:val="Default"/>
        <w:rPr>
          <w:sz w:val="23"/>
          <w:szCs w:val="23"/>
        </w:rPr>
      </w:pPr>
    </w:p>
    <w:p w14:paraId="07E27A91" w14:textId="77777777" w:rsidR="00CE1C0A" w:rsidRDefault="00CE1C0A" w:rsidP="00CE1C0A">
      <w:pPr>
        <w:pStyle w:val="Default"/>
        <w:rPr>
          <w:sz w:val="23"/>
          <w:szCs w:val="23"/>
        </w:rPr>
      </w:pPr>
      <w:r>
        <w:rPr>
          <w:b/>
          <w:bCs/>
          <w:sz w:val="23"/>
          <w:szCs w:val="23"/>
        </w:rPr>
        <w:t>The Historical Embedding of Transferred Accountability in Western Civilization</w:t>
      </w:r>
    </w:p>
    <w:p w14:paraId="1684B8F6" w14:textId="4E6F7E7C" w:rsidR="00CE1C0A" w:rsidRDefault="00CE1C0A" w:rsidP="00CE1C0A">
      <w:pPr>
        <w:pStyle w:val="Default"/>
        <w:rPr>
          <w:sz w:val="23"/>
          <w:szCs w:val="23"/>
        </w:rPr>
      </w:pPr>
      <w:r>
        <w:rPr>
          <w:sz w:val="23"/>
          <w:szCs w:val="23"/>
        </w:rPr>
        <w:t xml:space="preserve">Christianity did not merely exist as one religious option among many in the West, it structured Western civilization's fundamental institutions for fifteen to twenty centuries. The doctrine of transferred accountability embedded itself in legal systems, economic frameworks, family structures, </w:t>
      </w:r>
      <w:r>
        <w:rPr>
          <w:sz w:val="23"/>
          <w:szCs w:val="23"/>
        </w:rPr>
        <w:lastRenderedPageBreak/>
        <w:t>and cultural expectations, creating a civilization whose basic operating assumptions differ profoundly from other cultures.</w:t>
      </w:r>
    </w:p>
    <w:p w14:paraId="07C2B709" w14:textId="77777777" w:rsidR="00CE1C0A" w:rsidRDefault="00CE1C0A" w:rsidP="00CE1C0A">
      <w:pPr>
        <w:pStyle w:val="Default"/>
        <w:rPr>
          <w:sz w:val="23"/>
          <w:szCs w:val="23"/>
        </w:rPr>
      </w:pPr>
    </w:p>
    <w:p w14:paraId="7CB87640" w14:textId="77777777" w:rsidR="00CE1C0A" w:rsidRDefault="00CE1C0A" w:rsidP="00CE1C0A">
      <w:pPr>
        <w:pStyle w:val="Default"/>
        <w:rPr>
          <w:sz w:val="23"/>
          <w:szCs w:val="23"/>
        </w:rPr>
      </w:pPr>
      <w:r>
        <w:rPr>
          <w:b/>
          <w:bCs/>
          <w:sz w:val="23"/>
          <w:szCs w:val="23"/>
        </w:rPr>
        <w:t>Legal Systems: Rehabilitation Over Retribution</w:t>
      </w:r>
    </w:p>
    <w:p w14:paraId="4B9D80FE" w14:textId="77777777" w:rsidR="00CE1C0A" w:rsidRDefault="00CE1C0A" w:rsidP="00203F11">
      <w:pPr>
        <w:pStyle w:val="Default"/>
        <w:rPr>
          <w:sz w:val="23"/>
          <w:szCs w:val="23"/>
        </w:rPr>
      </w:pPr>
    </w:p>
    <w:p w14:paraId="746A60F8" w14:textId="3F14C2A4" w:rsidR="00CE1C0A" w:rsidRDefault="00CE1C0A" w:rsidP="00CE1C0A">
      <w:pPr>
        <w:pStyle w:val="Default"/>
        <w:rPr>
          <w:sz w:val="23"/>
          <w:szCs w:val="23"/>
        </w:rPr>
      </w:pPr>
      <w:r>
        <w:rPr>
          <w:sz w:val="23"/>
          <w:szCs w:val="23"/>
        </w:rPr>
        <w:t>Western legal philosophy, shaped by Christian theology, developed the concept that criminals could be separated from their crimes, that the person who committed the offense is not ontologically identical to the offense itself. This enabled rehabilitation-focused justice systems where punishment aims at reform rather than permanent stigma. The ability to "pay one's debt to society" and reintegrate reflects Christian concepts of atonement and restoration. Bankruptcy laws, allowing complete discharge of debts and fresh financial starts, similarly embody the principle that past failures need not permanently define one's future, a concept alien to traditional Hindu or Islamic economic ethics where debts carried moral weight that could not be simply erased by legal decree.</w:t>
      </w:r>
    </w:p>
    <w:p w14:paraId="3016FBFC" w14:textId="6CB46CF0" w:rsidR="00CE1C0A" w:rsidRDefault="00CE1C0A" w:rsidP="00CE1C0A">
      <w:pPr>
        <w:pStyle w:val="Default"/>
        <w:rPr>
          <w:sz w:val="23"/>
          <w:szCs w:val="23"/>
        </w:rPr>
      </w:pPr>
      <w:r>
        <w:rPr>
          <w:sz w:val="23"/>
          <w:szCs w:val="23"/>
        </w:rPr>
        <w:t>The Christian concept of sanctuary, spaces where fugitives from justice could claim protection, exemplifies the theological belief that mercy might supersede justice, that God's grace might intervene to prevent consequences. Medieval churches provided literal sanctuary, reflecting the doctrine that divine mercy trumped human law. Modern parallels include plea bargaining, suspended sentences, and the widespread expectation that first-time offenders deserve leniency, all reflecting a cultural assumption that consequences should be proportionate to present character rather than past actions, because people can fundamentally change their standing before the law as Christians believe they change standing before God.</w:t>
      </w:r>
    </w:p>
    <w:p w14:paraId="1BEBA241" w14:textId="77777777" w:rsidR="00CE1C0A" w:rsidRDefault="00CE1C0A" w:rsidP="00CE1C0A">
      <w:pPr>
        <w:pStyle w:val="Default"/>
        <w:rPr>
          <w:sz w:val="23"/>
          <w:szCs w:val="23"/>
        </w:rPr>
      </w:pPr>
    </w:p>
    <w:p w14:paraId="7CCDCFFB" w14:textId="77777777" w:rsidR="00CE1C0A" w:rsidRDefault="00CE1C0A" w:rsidP="00CE1C0A">
      <w:pPr>
        <w:pStyle w:val="Default"/>
        <w:rPr>
          <w:b/>
          <w:bCs/>
          <w:sz w:val="23"/>
          <w:szCs w:val="23"/>
        </w:rPr>
      </w:pPr>
      <w:r>
        <w:rPr>
          <w:b/>
          <w:bCs/>
          <w:sz w:val="23"/>
          <w:szCs w:val="23"/>
        </w:rPr>
        <w:t>Economic Systems: Externalized Risk and Moral Hazard</w:t>
      </w:r>
    </w:p>
    <w:p w14:paraId="01642B7C" w14:textId="77777777" w:rsidR="009E3B53" w:rsidRDefault="009E3B53" w:rsidP="00CE1C0A">
      <w:pPr>
        <w:pStyle w:val="Default"/>
        <w:rPr>
          <w:sz w:val="23"/>
          <w:szCs w:val="23"/>
        </w:rPr>
      </w:pPr>
    </w:p>
    <w:p w14:paraId="7EB0BD6D" w14:textId="56A5BAE6" w:rsidR="00CE1C0A" w:rsidRDefault="00CE1C0A" w:rsidP="00CE1C0A">
      <w:pPr>
        <w:pStyle w:val="Default"/>
        <w:rPr>
          <w:sz w:val="23"/>
          <w:szCs w:val="23"/>
        </w:rPr>
      </w:pPr>
      <w:r>
        <w:rPr>
          <w:sz w:val="23"/>
          <w:szCs w:val="23"/>
        </w:rPr>
        <w:t>Western capitalism developed mechanisms for externalizing risk that mirror the theological transfer of accountability. Limited liability corporations allow investors to reap profits while transferring downside risk to creditors and society. The 2008 financial crisis exemplified this pattern: financial institutions engineered complex instruments (CDOs, synthetic derivatives) that transferred mortgage risk from originators to distant investors, creating enormous moral hazard as loan quality collapsed because consequences had been externalized. When crisis emerged, taxpayer bailouts socialized losses while profits remained private, a literal transfer of consequences from guilty parties to innocent bearers.</w:t>
      </w:r>
    </w:p>
    <w:p w14:paraId="2A394610" w14:textId="77777777" w:rsidR="00CE1C0A" w:rsidRDefault="00CE1C0A" w:rsidP="00CE1C0A">
      <w:pPr>
        <w:pStyle w:val="Default"/>
        <w:rPr>
          <w:sz w:val="23"/>
          <w:szCs w:val="23"/>
        </w:rPr>
      </w:pPr>
    </w:p>
    <w:p w14:paraId="5D5FF85B" w14:textId="4EE6D2E1" w:rsidR="00CE1C0A" w:rsidRDefault="00CE1C0A" w:rsidP="00CE1C0A">
      <w:pPr>
        <w:pStyle w:val="Default"/>
        <w:rPr>
          <w:sz w:val="23"/>
          <w:szCs w:val="23"/>
        </w:rPr>
      </w:pPr>
      <w:r>
        <w:rPr>
          <w:sz w:val="23"/>
          <w:szCs w:val="23"/>
        </w:rPr>
        <w:t>This pattern repeats across Western economic history: savings and loan crisis, dot-com bubble, repeated boom-bust cycles driven by excessive risk-taking predicated on the assumption that catastrophic consequences can be transferred. The very concept of "too big to fail" embodies transferred accountability, certain institutions are guaranteed rescue regardless of their moral culpability because the broader system will bear their consequences. Asian economic systems, while not immune to crises, show different patterns: Japanese keiretsu included mutual support but also mutual accountability; Korean chaebols faced family honor consequences for failure; Chinese state capitalism maintains direct political accountability for economic outcomes.</w:t>
      </w:r>
    </w:p>
    <w:p w14:paraId="6FA1DC63" w14:textId="77777777" w:rsidR="00CE1C0A" w:rsidRDefault="00CE1C0A" w:rsidP="00CE1C0A">
      <w:pPr>
        <w:pStyle w:val="Default"/>
        <w:rPr>
          <w:sz w:val="23"/>
          <w:szCs w:val="23"/>
        </w:rPr>
      </w:pPr>
    </w:p>
    <w:p w14:paraId="45C79B57" w14:textId="77777777" w:rsidR="00CE1C0A" w:rsidRDefault="00CE1C0A" w:rsidP="00CE1C0A">
      <w:pPr>
        <w:pStyle w:val="Default"/>
        <w:rPr>
          <w:b/>
          <w:bCs/>
          <w:sz w:val="23"/>
          <w:szCs w:val="23"/>
        </w:rPr>
      </w:pPr>
      <w:r>
        <w:rPr>
          <w:b/>
          <w:bCs/>
          <w:sz w:val="23"/>
          <w:szCs w:val="23"/>
        </w:rPr>
        <w:t>Social Relationships: Serial Monogamy and Easy Dissolution</w:t>
      </w:r>
    </w:p>
    <w:p w14:paraId="3A7612A6" w14:textId="77777777" w:rsidR="009E3B53" w:rsidRDefault="009E3B53" w:rsidP="00CE1C0A">
      <w:pPr>
        <w:pStyle w:val="Default"/>
        <w:rPr>
          <w:sz w:val="23"/>
          <w:szCs w:val="23"/>
        </w:rPr>
      </w:pPr>
    </w:p>
    <w:p w14:paraId="3C9BC588" w14:textId="5F6EE498" w:rsidR="00CE1C0A" w:rsidRDefault="00CE1C0A" w:rsidP="00CE1C0A">
      <w:pPr>
        <w:pStyle w:val="Default"/>
        <w:rPr>
          <w:sz w:val="23"/>
          <w:szCs w:val="23"/>
        </w:rPr>
      </w:pPr>
      <w:r>
        <w:rPr>
          <w:sz w:val="23"/>
          <w:szCs w:val="23"/>
        </w:rPr>
        <w:t xml:space="preserve">Western marriage evolved from a sacramental covenant, indissoluble except by death, into a contract dissolvable by mutual consent or even unilateral decision. No-fault divorce laws reflect the cultural assumption that individuals should be able to escape relationships that no longer serve their perceived self-interest, with minimal lasting consequences. The rise of "gray divorce", separation among those over fifty, demonstrates that even decades of marriage and grown children do not create </w:t>
      </w:r>
      <w:r>
        <w:rPr>
          <w:sz w:val="23"/>
          <w:szCs w:val="23"/>
        </w:rPr>
        <w:lastRenderedPageBreak/>
        <w:t>obligations that society enforces. The cultural</w:t>
      </w:r>
      <w:r w:rsidR="001517E6">
        <w:rPr>
          <w:sz w:val="23"/>
          <w:szCs w:val="23"/>
        </w:rPr>
        <w:t xml:space="preserve"> </w:t>
      </w:r>
      <w:r>
        <w:rPr>
          <w:sz w:val="23"/>
          <w:szCs w:val="23"/>
        </w:rPr>
        <w:t>narrative celebrates "finding yourself" and "personal growth" over sacrificial commitment, reflecting the deeper assumption that one's past commitments need not permanently bind one's future choices.</w:t>
      </w:r>
    </w:p>
    <w:p w14:paraId="2A26084B" w14:textId="77777777" w:rsidR="001517E6" w:rsidRDefault="001517E6" w:rsidP="00CE1C0A">
      <w:pPr>
        <w:pStyle w:val="Default"/>
        <w:rPr>
          <w:sz w:val="23"/>
          <w:szCs w:val="23"/>
        </w:rPr>
      </w:pPr>
    </w:p>
    <w:p w14:paraId="3EF5C235" w14:textId="793ABED3" w:rsidR="00CE1C0A" w:rsidRDefault="00CE1C0A" w:rsidP="00CE1C0A">
      <w:pPr>
        <w:pStyle w:val="Default"/>
        <w:rPr>
          <w:sz w:val="23"/>
          <w:szCs w:val="23"/>
        </w:rPr>
      </w:pPr>
      <w:r>
        <w:rPr>
          <w:sz w:val="23"/>
          <w:szCs w:val="23"/>
        </w:rPr>
        <w:t>The prevalence of serial monogamy, sequential committed relationships with minimal social stigma for dissolution, contrasts sharply with Islamic cultures where divorce carries significant social cost or East Asiancultures where family pressure maintains marriages. Western culture has normalized the expectation of multiple chances at marriage, multiple career reinventions, multiple financial fresh starts</w:t>
      </w:r>
      <w:r w:rsidR="00511ADD">
        <w:rPr>
          <w:sz w:val="23"/>
          <w:szCs w:val="23"/>
        </w:rPr>
        <w:t xml:space="preserve">, </w:t>
      </w:r>
      <w:r>
        <w:rPr>
          <w:sz w:val="23"/>
          <w:szCs w:val="23"/>
        </w:rPr>
        <w:t>a serial life pattern premise don the transferability of consequences and the availability of redemption without requiring sustained accountability to past commitments.</w:t>
      </w:r>
    </w:p>
    <w:p w14:paraId="001DDFDB" w14:textId="77777777" w:rsidR="00CE1C0A" w:rsidRDefault="00CE1C0A" w:rsidP="00CE1C0A">
      <w:pPr>
        <w:pStyle w:val="Default"/>
        <w:rPr>
          <w:sz w:val="23"/>
          <w:szCs w:val="23"/>
        </w:rPr>
      </w:pPr>
    </w:p>
    <w:p w14:paraId="75282FE3" w14:textId="77777777" w:rsidR="00CE1C0A" w:rsidRDefault="00CE1C0A" w:rsidP="00CE1C0A">
      <w:pPr>
        <w:pStyle w:val="Default"/>
        <w:rPr>
          <w:b/>
          <w:bCs/>
          <w:sz w:val="23"/>
          <w:szCs w:val="23"/>
        </w:rPr>
      </w:pPr>
      <w:r>
        <w:rPr>
          <w:b/>
          <w:bCs/>
          <w:sz w:val="23"/>
          <w:szCs w:val="23"/>
        </w:rPr>
        <w:t>Cultural Narratives: Redemption Without Transformation</w:t>
      </w:r>
    </w:p>
    <w:p w14:paraId="0DB7FB47" w14:textId="77777777" w:rsidR="009E3B53" w:rsidRDefault="009E3B53" w:rsidP="00CE1C0A">
      <w:pPr>
        <w:pStyle w:val="Default"/>
        <w:rPr>
          <w:sz w:val="23"/>
          <w:szCs w:val="23"/>
        </w:rPr>
      </w:pPr>
    </w:p>
    <w:p w14:paraId="21C1FFFE" w14:textId="585A379A" w:rsidR="00CE1C0A" w:rsidRDefault="00CE1C0A" w:rsidP="00CE1C0A">
      <w:pPr>
        <w:pStyle w:val="Default"/>
        <w:rPr>
          <w:sz w:val="23"/>
          <w:szCs w:val="23"/>
        </w:rPr>
      </w:pPr>
      <w:r>
        <w:rPr>
          <w:sz w:val="23"/>
          <w:szCs w:val="23"/>
        </w:rPr>
        <w:t>American culture particularly emphasizes redemption stories where individuals overcome past failures through belief, second chances, and reinvention, but often without the sustained behavioral transformation that other cultures would require. The celebrity who goes to rehab and emerges "forgiven" by public opinion exemplifies this: the mere act of seeking help generates cultural absolution, regardless of whether lasting change occurs. Politicians caught in scandal apologize and expect to continue their careers, a pattern alien to shame-based cultures where resignation would be automatic and irrevocable.</w:t>
      </w:r>
    </w:p>
    <w:p w14:paraId="36FF7329" w14:textId="77777777" w:rsidR="00CE1C0A" w:rsidRDefault="00CE1C0A" w:rsidP="00CE1C0A">
      <w:pPr>
        <w:pStyle w:val="Default"/>
        <w:rPr>
          <w:sz w:val="23"/>
          <w:szCs w:val="23"/>
        </w:rPr>
      </w:pPr>
    </w:p>
    <w:p w14:paraId="2A8675BD" w14:textId="46FB85D3" w:rsidR="00CE1C0A" w:rsidRDefault="00CE1C0A" w:rsidP="00CE1C0A">
      <w:pPr>
        <w:pStyle w:val="Default"/>
        <w:rPr>
          <w:sz w:val="23"/>
          <w:szCs w:val="23"/>
        </w:rPr>
      </w:pPr>
      <w:r>
        <w:rPr>
          <w:sz w:val="23"/>
          <w:szCs w:val="23"/>
        </w:rPr>
        <w:t>The emphasis on "self-esteem" and "affirming" individuals regardless of behavior reflects the deeper theological assumption that one's intrinsic worth is separable from one's actions, that God loves the sinner even while hating the sin. This separation, while psychologically beneficial in some contexts, also enables the cultural pattern where individuals expect unconditional acceptance while resisting demands for behavioral change. The proliferation of therapy culture emphasizing acceptance and affirmation over confrontation and accountability similarly reflects the Christian substrate: the goal is to help individuals feel better about themselves rather than to enforce conformity to external standards.</w:t>
      </w:r>
    </w:p>
    <w:p w14:paraId="3C1154F4" w14:textId="77777777" w:rsidR="00CE1C0A" w:rsidRDefault="00CE1C0A" w:rsidP="00CE1C0A">
      <w:pPr>
        <w:pStyle w:val="Default"/>
        <w:rPr>
          <w:sz w:val="23"/>
          <w:szCs w:val="23"/>
        </w:rPr>
      </w:pPr>
    </w:p>
    <w:p w14:paraId="035F8B90" w14:textId="77777777" w:rsidR="00CE1C0A" w:rsidRDefault="00CE1C0A" w:rsidP="00CE1C0A">
      <w:pPr>
        <w:pStyle w:val="Default"/>
        <w:rPr>
          <w:b/>
          <w:bCs/>
          <w:sz w:val="27"/>
          <w:szCs w:val="27"/>
        </w:rPr>
      </w:pPr>
      <w:r>
        <w:rPr>
          <w:b/>
          <w:bCs/>
          <w:sz w:val="27"/>
          <w:szCs w:val="27"/>
        </w:rPr>
        <w:t>Methodology: Comparative Statistical Analysis Across Religious Civilizations</w:t>
      </w:r>
    </w:p>
    <w:p w14:paraId="30658DC3" w14:textId="77777777" w:rsidR="00CE1C0A" w:rsidRDefault="00CE1C0A" w:rsidP="00CE1C0A">
      <w:pPr>
        <w:pStyle w:val="Default"/>
        <w:rPr>
          <w:sz w:val="27"/>
          <w:szCs w:val="27"/>
        </w:rPr>
      </w:pPr>
    </w:p>
    <w:p w14:paraId="0379B3C3" w14:textId="77777777" w:rsidR="00CE1C0A" w:rsidRDefault="00CE1C0A" w:rsidP="00CE1C0A">
      <w:pPr>
        <w:pStyle w:val="Default"/>
        <w:rPr>
          <w:sz w:val="23"/>
          <w:szCs w:val="23"/>
        </w:rPr>
      </w:pPr>
      <w:r>
        <w:rPr>
          <w:b/>
          <w:bCs/>
          <w:sz w:val="23"/>
          <w:szCs w:val="23"/>
        </w:rPr>
        <w:t>Grouping Framework and Country Selection</w:t>
      </w:r>
    </w:p>
    <w:p w14:paraId="6EF1E5E7" w14:textId="28A02D35" w:rsidR="00CE1C0A" w:rsidRDefault="00CE1C0A" w:rsidP="00CE1C0A">
      <w:pPr>
        <w:pStyle w:val="Default"/>
        <w:rPr>
          <w:sz w:val="23"/>
          <w:szCs w:val="23"/>
        </w:rPr>
      </w:pPr>
      <w:r>
        <w:rPr>
          <w:sz w:val="23"/>
          <w:szCs w:val="23"/>
        </w:rPr>
        <w:t>This research employs civilizational analysis, grouping nations by the religious tradition that historically shaped their legal systems, cultural norms, and social institutions. While no nation is religiously homogeneous and all have experienced secularization to varying degrees, the cultural substrate created by centuries of dominant religious tradition persists in measurable ways. The four civilizational groups analyzed are:</w:t>
      </w:r>
    </w:p>
    <w:p w14:paraId="3F5DF9AE" w14:textId="77777777" w:rsidR="00CE1C0A" w:rsidRDefault="00CE1C0A" w:rsidP="00CE1C0A">
      <w:pPr>
        <w:pStyle w:val="Default"/>
        <w:rPr>
          <w:sz w:val="23"/>
          <w:szCs w:val="23"/>
        </w:rPr>
      </w:pPr>
    </w:p>
    <w:p w14:paraId="10680FC3" w14:textId="28FC0C4E" w:rsidR="00CE1C0A" w:rsidRDefault="00CE1C0A" w:rsidP="00CE1C0A">
      <w:pPr>
        <w:pStyle w:val="Default"/>
        <w:rPr>
          <w:sz w:val="23"/>
          <w:szCs w:val="23"/>
        </w:rPr>
      </w:pPr>
      <w:r>
        <w:rPr>
          <w:b/>
          <w:bCs/>
          <w:sz w:val="23"/>
          <w:szCs w:val="23"/>
        </w:rPr>
        <w:t xml:space="preserve">Christian-Heritage Developed Nations </w:t>
      </w:r>
      <w:r>
        <w:rPr>
          <w:sz w:val="23"/>
          <w:szCs w:val="23"/>
        </w:rPr>
        <w:t>(n=13): United States, United Kingdom, France, Germany, Canada, Australia, Italy, Spain, Poland, Brazil, Russia (Orthodox Christian), Argentina, Mexico. These nations share histories of Christian theological dominance spanning centuries to millennia, with Christianity shaping legal codes, social institutions, and cultural expectations. The group includes both Protestant-majority nations (US, UK, Germany partially) and Catholic-majority nations (France, Italy, Spain, Brazil), as well as Orthodox</w:t>
      </w:r>
      <w:r w:rsidR="001517E6">
        <w:rPr>
          <w:sz w:val="23"/>
          <w:szCs w:val="23"/>
        </w:rPr>
        <w:t xml:space="preserve"> </w:t>
      </w:r>
      <w:r>
        <w:rPr>
          <w:sz w:val="23"/>
          <w:szCs w:val="23"/>
        </w:rPr>
        <w:t>Christianity (Russia), allowing examination of whether denominational differences within Christianity correlate with different outcomes.</w:t>
      </w:r>
    </w:p>
    <w:p w14:paraId="2D8D8463" w14:textId="77777777" w:rsidR="00CE1C0A" w:rsidRDefault="00CE1C0A" w:rsidP="00CE1C0A">
      <w:pPr>
        <w:pStyle w:val="Default"/>
        <w:rPr>
          <w:sz w:val="23"/>
          <w:szCs w:val="23"/>
        </w:rPr>
      </w:pPr>
    </w:p>
    <w:p w14:paraId="03315DAC" w14:textId="2C851D08" w:rsidR="00CE1C0A" w:rsidRDefault="00CE1C0A" w:rsidP="00CE1C0A">
      <w:pPr>
        <w:pStyle w:val="Default"/>
        <w:rPr>
          <w:sz w:val="23"/>
          <w:szCs w:val="23"/>
        </w:rPr>
      </w:pPr>
      <w:r>
        <w:rPr>
          <w:b/>
          <w:bCs/>
          <w:sz w:val="23"/>
          <w:szCs w:val="23"/>
        </w:rPr>
        <w:lastRenderedPageBreak/>
        <w:t xml:space="preserve">Islamic Nations </w:t>
      </w:r>
      <w:r>
        <w:rPr>
          <w:sz w:val="23"/>
          <w:szCs w:val="23"/>
        </w:rPr>
        <w:t>(n=11): Saudi Arabia, United Arab Emirates, Qatar, Iran, Turkey, Malaysia, Indonesia, Egypt, Jordan, Morocco, Pakistan. These nations span the range from strict Islamic law enforcement (Saudi Arabia, Iran) to more secular governance structures (Turkey) while maintaining Islam as the dominant cultural force. The group includes both Sunni-majority (Saudi Arabia, Egypt, Turkey, Indonesia) and Shia-majority nations (Iran), as well as nations at different economic development levels (wealthy Gulf states versus lower-income Pakistan, Egypt).</w:t>
      </w:r>
    </w:p>
    <w:p w14:paraId="01D52FA1" w14:textId="77777777" w:rsidR="00CE1C0A" w:rsidRDefault="00CE1C0A" w:rsidP="00CE1C0A">
      <w:pPr>
        <w:pStyle w:val="Default"/>
        <w:rPr>
          <w:sz w:val="23"/>
          <w:szCs w:val="23"/>
        </w:rPr>
      </w:pPr>
    </w:p>
    <w:p w14:paraId="17E33AF2" w14:textId="4FDEAC4E" w:rsidR="00CE1C0A" w:rsidRDefault="00CE1C0A" w:rsidP="00CE1C0A">
      <w:pPr>
        <w:pStyle w:val="Default"/>
        <w:rPr>
          <w:sz w:val="23"/>
          <w:szCs w:val="23"/>
        </w:rPr>
      </w:pPr>
      <w:r>
        <w:rPr>
          <w:b/>
          <w:bCs/>
          <w:sz w:val="23"/>
          <w:szCs w:val="23"/>
        </w:rPr>
        <w:t xml:space="preserve">East Asian Nations </w:t>
      </w:r>
      <w:r>
        <w:rPr>
          <w:sz w:val="23"/>
          <w:szCs w:val="23"/>
        </w:rPr>
        <w:t>(n=6): Japan, South Korea, Taiwan, Singapore, China, Hong Kong. These societies share Confucian cultural influence emphasizing social harmony, collective responsibility, and shame-based accountability, even as formal religious practice varies widely. The group includes nations with significant Buddhist influence (Thailand could be included here or in Hindu-Buddhist category), Christian minorities. (South Korea is roughly thirty percent Christian), and officially atheist communist governments (China), allowing examination of whether Confucian cultural substrate persists despite varying formal religious landscapes.</w:t>
      </w:r>
    </w:p>
    <w:p w14:paraId="7E6C6514" w14:textId="77777777" w:rsidR="00CE1C0A" w:rsidRDefault="00CE1C0A" w:rsidP="00CE1C0A">
      <w:pPr>
        <w:pStyle w:val="Default"/>
        <w:rPr>
          <w:sz w:val="23"/>
          <w:szCs w:val="23"/>
        </w:rPr>
      </w:pPr>
    </w:p>
    <w:p w14:paraId="035916E2" w14:textId="1F36E840" w:rsidR="00CE1C0A" w:rsidRDefault="00CE1C0A" w:rsidP="00CE1C0A">
      <w:pPr>
        <w:pStyle w:val="Default"/>
        <w:rPr>
          <w:sz w:val="23"/>
          <w:szCs w:val="23"/>
        </w:rPr>
      </w:pPr>
      <w:r>
        <w:rPr>
          <w:b/>
          <w:bCs/>
          <w:sz w:val="23"/>
          <w:szCs w:val="23"/>
        </w:rPr>
        <w:t xml:space="preserve">Hindu-Buddhist Nations </w:t>
      </w:r>
      <w:r>
        <w:rPr>
          <w:sz w:val="23"/>
          <w:szCs w:val="23"/>
        </w:rPr>
        <w:t>(n=4): India, Thailand, Sri Lanka, Nepal. These nations share karmic theology emphasizing inescapable individual accountability for actions across lifetimes. India represents the world's largest Hindu-majority nation; Thailand, Sri Lanka, and Nepal have Buddhism as dominant tradition while maintaining Hindu cultural influences. This group is smaller due to fewer nations in this category at comparable development levels.</w:t>
      </w:r>
    </w:p>
    <w:p w14:paraId="673F7D1B" w14:textId="77777777" w:rsidR="00CE1C0A" w:rsidRDefault="00CE1C0A" w:rsidP="00CE1C0A">
      <w:pPr>
        <w:pStyle w:val="Default"/>
        <w:rPr>
          <w:sz w:val="23"/>
          <w:szCs w:val="23"/>
        </w:rPr>
      </w:pPr>
    </w:p>
    <w:p w14:paraId="0BCF92BA" w14:textId="77777777" w:rsidR="00CE1C0A" w:rsidRDefault="00CE1C0A" w:rsidP="00CE1C0A">
      <w:pPr>
        <w:pStyle w:val="Default"/>
        <w:rPr>
          <w:sz w:val="23"/>
          <w:szCs w:val="23"/>
        </w:rPr>
      </w:pPr>
      <w:r>
        <w:rPr>
          <w:b/>
          <w:bCs/>
          <w:sz w:val="23"/>
          <w:szCs w:val="23"/>
        </w:rPr>
        <w:t>Data Categories and Sources</w:t>
      </w:r>
    </w:p>
    <w:p w14:paraId="353CAD02" w14:textId="6A3B4866" w:rsidR="00CE1C0A" w:rsidRDefault="00CE1C0A" w:rsidP="00CE1C0A">
      <w:pPr>
        <w:pStyle w:val="Default"/>
        <w:rPr>
          <w:sz w:val="23"/>
          <w:szCs w:val="23"/>
        </w:rPr>
      </w:pPr>
      <w:r>
        <w:rPr>
          <w:sz w:val="23"/>
          <w:szCs w:val="23"/>
        </w:rPr>
        <w:t>The analysis examines eight categories of behavior representing personal vice or social dysfunction, selected because they require impulse control, deferred gratification, and acceptance of consequences for one's actions, precisely the areas where accountability theology should theoretically affect outcomes.</w:t>
      </w:r>
    </w:p>
    <w:p w14:paraId="095FFFC0" w14:textId="77777777" w:rsidR="00CE1C0A" w:rsidRDefault="00CE1C0A" w:rsidP="00CE1C0A">
      <w:pPr>
        <w:pStyle w:val="Default"/>
        <w:rPr>
          <w:sz w:val="23"/>
          <w:szCs w:val="23"/>
        </w:rPr>
      </w:pPr>
    </w:p>
    <w:p w14:paraId="73C5EB7B" w14:textId="42E3225F" w:rsidR="00CE1C0A" w:rsidRDefault="00CE1C0A" w:rsidP="00CE1C0A">
      <w:pPr>
        <w:pStyle w:val="Default"/>
        <w:rPr>
          <w:sz w:val="23"/>
          <w:szCs w:val="23"/>
        </w:rPr>
      </w:pPr>
      <w:r>
        <w:rPr>
          <w:b/>
          <w:bCs/>
          <w:sz w:val="23"/>
          <w:szCs w:val="23"/>
        </w:rPr>
        <w:t>Homicide Rates</w:t>
      </w:r>
      <w:r>
        <w:rPr>
          <w:sz w:val="23"/>
          <w:szCs w:val="23"/>
        </w:rPr>
        <w:t>: Intentional homicide per 100,000 population, from United Nations Office on Drugs and Crime (UNODC) Global Study on Homicide (2023), supplemented by national statistics offices for 2024-2025data. This metric captures interpersonal violence excluding war and terrorism.</w:t>
      </w:r>
    </w:p>
    <w:p w14:paraId="5E4CC7DB" w14:textId="77777777" w:rsidR="00CE1C0A" w:rsidRDefault="00CE1C0A" w:rsidP="00CE1C0A">
      <w:pPr>
        <w:pStyle w:val="Default"/>
        <w:rPr>
          <w:sz w:val="23"/>
          <w:szCs w:val="23"/>
        </w:rPr>
      </w:pPr>
    </w:p>
    <w:p w14:paraId="0AE7D203" w14:textId="429C1053" w:rsidR="00CE1C0A" w:rsidRDefault="00CE1C0A" w:rsidP="00CE1C0A">
      <w:pPr>
        <w:pStyle w:val="Default"/>
        <w:rPr>
          <w:sz w:val="23"/>
          <w:szCs w:val="23"/>
        </w:rPr>
      </w:pPr>
      <w:r>
        <w:rPr>
          <w:b/>
          <w:bCs/>
          <w:sz w:val="23"/>
          <w:szCs w:val="23"/>
        </w:rPr>
        <w:t>Robbery Rates</w:t>
      </w:r>
      <w:r>
        <w:rPr>
          <w:sz w:val="23"/>
          <w:szCs w:val="23"/>
        </w:rPr>
        <w:t>: Robbery per 100,000 population from UNODC and national crime statistics (2015-2023). Robbery represents property crime with violence, requiring willingness to harm others for personal gain.</w:t>
      </w:r>
    </w:p>
    <w:p w14:paraId="26776F22" w14:textId="77777777" w:rsidR="00CE1C0A" w:rsidRDefault="00CE1C0A" w:rsidP="00CE1C0A">
      <w:pPr>
        <w:pStyle w:val="Default"/>
        <w:rPr>
          <w:sz w:val="23"/>
          <w:szCs w:val="23"/>
        </w:rPr>
      </w:pPr>
    </w:p>
    <w:p w14:paraId="7A706805" w14:textId="0D96FDDB" w:rsidR="00CE1C0A" w:rsidRDefault="00CE1C0A" w:rsidP="00CE1C0A">
      <w:pPr>
        <w:pStyle w:val="Default"/>
        <w:rPr>
          <w:sz w:val="23"/>
          <w:szCs w:val="23"/>
        </w:rPr>
      </w:pPr>
      <w:r>
        <w:rPr>
          <w:b/>
          <w:bCs/>
          <w:sz w:val="23"/>
          <w:szCs w:val="23"/>
        </w:rPr>
        <w:t>Human Trafficking</w:t>
      </w:r>
      <w:r>
        <w:rPr>
          <w:sz w:val="23"/>
          <w:szCs w:val="23"/>
        </w:rPr>
        <w:t>: Modern slavery prevalence per 1,000 population from Walk Free Foundation Global Slavery Index (2023), supplemented by US State Department Trafficking in Persons Report for government response metrics. This captures both sex trafficking and forced labor.</w:t>
      </w:r>
    </w:p>
    <w:p w14:paraId="46F17784" w14:textId="77777777" w:rsidR="00CE1C0A" w:rsidRDefault="00CE1C0A" w:rsidP="00CE1C0A">
      <w:pPr>
        <w:pStyle w:val="Default"/>
        <w:rPr>
          <w:sz w:val="23"/>
          <w:szCs w:val="23"/>
        </w:rPr>
      </w:pPr>
    </w:p>
    <w:p w14:paraId="45538B17" w14:textId="368425B9" w:rsidR="00CE1C0A" w:rsidRDefault="00CE1C0A" w:rsidP="00CE1C0A">
      <w:pPr>
        <w:pStyle w:val="Default"/>
        <w:rPr>
          <w:sz w:val="23"/>
          <w:szCs w:val="23"/>
        </w:rPr>
      </w:pPr>
      <w:r>
        <w:rPr>
          <w:b/>
          <w:bCs/>
          <w:sz w:val="23"/>
          <w:szCs w:val="23"/>
        </w:rPr>
        <w:t>Child Sexual Abuse</w:t>
      </w:r>
      <w:r>
        <w:rPr>
          <w:sz w:val="23"/>
          <w:szCs w:val="23"/>
        </w:rPr>
        <w:t>: Prevalence rates from World Health Organization and UNICEF surveys; child sexual abuse material (CSAM) hosting from Internet Watch Foundation (2024); institutional abuse documentation from national investigations (Royal Commissions, Sauvé Report).</w:t>
      </w:r>
    </w:p>
    <w:p w14:paraId="310BD430" w14:textId="77777777" w:rsidR="00CE1C0A" w:rsidRDefault="00CE1C0A" w:rsidP="00203F11">
      <w:pPr>
        <w:pStyle w:val="Default"/>
        <w:rPr>
          <w:sz w:val="23"/>
          <w:szCs w:val="23"/>
        </w:rPr>
      </w:pPr>
    </w:p>
    <w:p w14:paraId="2DD7FF51" w14:textId="06A7EFAB" w:rsidR="00CE1C0A" w:rsidRDefault="00CE1C0A" w:rsidP="00CE1C0A">
      <w:pPr>
        <w:pStyle w:val="Default"/>
        <w:rPr>
          <w:sz w:val="23"/>
          <w:szCs w:val="23"/>
        </w:rPr>
      </w:pPr>
      <w:r>
        <w:rPr>
          <w:b/>
          <w:bCs/>
          <w:sz w:val="23"/>
          <w:szCs w:val="23"/>
        </w:rPr>
        <w:t>Mass Violence</w:t>
      </w:r>
      <w:r>
        <w:rPr>
          <w:sz w:val="23"/>
          <w:szCs w:val="23"/>
        </w:rPr>
        <w:t>: School shootings, workplace violence, and rampage killings with four or more deaths (2015-2025) from Gun Violence Archive, academic databases, and national incident tracking. Excludes international terrorism but includes domestic terrorism within Western nations.</w:t>
      </w:r>
    </w:p>
    <w:p w14:paraId="30E01409" w14:textId="77777777" w:rsidR="00CE1C0A" w:rsidRDefault="00CE1C0A" w:rsidP="00CE1C0A">
      <w:pPr>
        <w:pStyle w:val="Default"/>
        <w:rPr>
          <w:sz w:val="23"/>
          <w:szCs w:val="23"/>
        </w:rPr>
      </w:pPr>
    </w:p>
    <w:p w14:paraId="526AA403" w14:textId="3D01539C" w:rsidR="00CE1C0A" w:rsidRDefault="00CE1C0A" w:rsidP="00CE1C0A">
      <w:pPr>
        <w:pStyle w:val="Default"/>
        <w:rPr>
          <w:sz w:val="23"/>
          <w:szCs w:val="23"/>
        </w:rPr>
      </w:pPr>
      <w:r>
        <w:rPr>
          <w:b/>
          <w:bCs/>
          <w:sz w:val="23"/>
          <w:szCs w:val="23"/>
        </w:rPr>
        <w:t>Substance Abuse</w:t>
      </w:r>
      <w:r>
        <w:rPr>
          <w:sz w:val="23"/>
          <w:szCs w:val="23"/>
        </w:rPr>
        <w:t xml:space="preserve">: Drug overdose deaths per 100,000 from national vital statistics and UNODC World Drug Report; illicit drug use prevalence from national surveys; alcohol consumption in liters </w:t>
      </w:r>
      <w:r>
        <w:rPr>
          <w:sz w:val="23"/>
          <w:szCs w:val="23"/>
        </w:rPr>
        <w:lastRenderedPageBreak/>
        <w:t>of pure alcohol per capita per year from World Health Organization Global Status Report on Alcohol and Health (2024).</w:t>
      </w:r>
    </w:p>
    <w:p w14:paraId="45BE7C00" w14:textId="77777777" w:rsidR="00CE1C0A" w:rsidRDefault="00CE1C0A" w:rsidP="00CE1C0A">
      <w:pPr>
        <w:pStyle w:val="Default"/>
        <w:rPr>
          <w:sz w:val="23"/>
          <w:szCs w:val="23"/>
        </w:rPr>
      </w:pPr>
    </w:p>
    <w:p w14:paraId="6022DBE8" w14:textId="76F152AC" w:rsidR="00CE1C0A" w:rsidRDefault="00CE1C0A" w:rsidP="00CE1C0A">
      <w:pPr>
        <w:pStyle w:val="Default"/>
        <w:rPr>
          <w:sz w:val="23"/>
          <w:szCs w:val="23"/>
        </w:rPr>
      </w:pPr>
      <w:r>
        <w:rPr>
          <w:b/>
          <w:bCs/>
          <w:sz w:val="23"/>
          <w:szCs w:val="23"/>
        </w:rPr>
        <w:t>Obesity</w:t>
      </w:r>
      <w:r>
        <w:rPr>
          <w:sz w:val="23"/>
          <w:szCs w:val="23"/>
        </w:rPr>
        <w:t>: Adult obesity prevalence (BMI ≥30) from World Health Organization and NCD Risk Factor Collaboration (2022-2024). Obesity represents failure of impulse control regarding food consumption.</w:t>
      </w:r>
    </w:p>
    <w:p w14:paraId="731A0C95" w14:textId="77777777" w:rsidR="00CE1C0A" w:rsidRDefault="00CE1C0A" w:rsidP="00CE1C0A">
      <w:pPr>
        <w:pStyle w:val="Default"/>
        <w:rPr>
          <w:sz w:val="23"/>
          <w:szCs w:val="23"/>
        </w:rPr>
      </w:pPr>
    </w:p>
    <w:p w14:paraId="345B44CC" w14:textId="4961AFCE" w:rsidR="00CE1C0A" w:rsidRDefault="00CE1C0A" w:rsidP="00CE1C0A">
      <w:pPr>
        <w:pStyle w:val="Default"/>
        <w:rPr>
          <w:sz w:val="23"/>
          <w:szCs w:val="23"/>
        </w:rPr>
      </w:pPr>
      <w:r>
        <w:rPr>
          <w:b/>
          <w:bCs/>
          <w:sz w:val="23"/>
          <w:szCs w:val="23"/>
        </w:rPr>
        <w:t>Wealth Inequality</w:t>
      </w:r>
      <w:r>
        <w:rPr>
          <w:sz w:val="23"/>
          <w:szCs w:val="23"/>
        </w:rPr>
        <w:t xml:space="preserve">: Wealth Gini coefficient from Credit Suisse/UBS Global Wealth Report (2023-2025) and World Inequality Database; income Gini from World Bank; top one percent wealth share from World Inequality Lab. Extreme inequality reflects tolerance for greed and failure of social solidarity. </w:t>
      </w:r>
    </w:p>
    <w:p w14:paraId="4734DB61" w14:textId="77777777" w:rsidR="00CE1C0A" w:rsidRDefault="00CE1C0A" w:rsidP="00CE1C0A">
      <w:pPr>
        <w:pStyle w:val="Default"/>
        <w:rPr>
          <w:sz w:val="23"/>
          <w:szCs w:val="23"/>
        </w:rPr>
      </w:pPr>
    </w:p>
    <w:p w14:paraId="2C6B2711" w14:textId="77777777" w:rsidR="00CE1C0A" w:rsidRDefault="00CE1C0A" w:rsidP="00CE1C0A">
      <w:pPr>
        <w:pStyle w:val="Default"/>
        <w:rPr>
          <w:sz w:val="23"/>
          <w:szCs w:val="23"/>
        </w:rPr>
      </w:pPr>
      <w:r>
        <w:rPr>
          <w:b/>
          <w:bCs/>
          <w:sz w:val="23"/>
          <w:szCs w:val="23"/>
        </w:rPr>
        <w:t>Analytical Approach and Limitations</w:t>
      </w:r>
    </w:p>
    <w:p w14:paraId="25C692AA" w14:textId="7E44CB59" w:rsidR="00CE1C0A" w:rsidRDefault="00CE1C0A" w:rsidP="00CE1C0A">
      <w:pPr>
        <w:pStyle w:val="Default"/>
        <w:rPr>
          <w:sz w:val="23"/>
          <w:szCs w:val="23"/>
        </w:rPr>
      </w:pPr>
      <w:r>
        <w:rPr>
          <w:sz w:val="23"/>
          <w:szCs w:val="23"/>
        </w:rPr>
        <w:t>The analysis employs descriptive comparative statistics, calculating group means and ranges for each metric. Statistical significance testing faces challenges due to small sample sizes within groups and the numerous confounding variables affecting any cross-national comparison. The study acknowledges several critical limitations:</w:t>
      </w:r>
    </w:p>
    <w:p w14:paraId="3E7024EB" w14:textId="77777777" w:rsidR="00CE1C0A" w:rsidRDefault="00CE1C0A" w:rsidP="00CE1C0A">
      <w:pPr>
        <w:pStyle w:val="Default"/>
        <w:rPr>
          <w:sz w:val="23"/>
          <w:szCs w:val="23"/>
        </w:rPr>
      </w:pPr>
    </w:p>
    <w:p w14:paraId="4DF55547" w14:textId="299B0955" w:rsidR="00CE1C0A" w:rsidRDefault="00CE1C0A" w:rsidP="00CE1C0A">
      <w:pPr>
        <w:pStyle w:val="Default"/>
        <w:rPr>
          <w:sz w:val="23"/>
          <w:szCs w:val="23"/>
        </w:rPr>
      </w:pPr>
      <w:r>
        <w:rPr>
          <w:b/>
          <w:bCs/>
          <w:sz w:val="23"/>
          <w:szCs w:val="23"/>
        </w:rPr>
        <w:t>Data Quality Variation</w:t>
      </w:r>
      <w:r>
        <w:rPr>
          <w:sz w:val="23"/>
          <w:szCs w:val="23"/>
        </w:rPr>
        <w:t>: Western nations generally maintain more transparent, comprehensive crime statistics than authoritarian or developing nations. This creates systematic bias where countries with robust detection and reporting systems appear to have higher rates than countries that suppress data or lack detection capacity. Islamic nations particularly face this challenge regarding sexual offenses, where victims risk prosecution under zina laws, dramatically suppressing reporting. The study explicitly notes where data quality concerns prevent valid comparison.</w:t>
      </w:r>
    </w:p>
    <w:p w14:paraId="1314C1B0" w14:textId="77777777" w:rsidR="00CE1C0A" w:rsidRDefault="00CE1C0A" w:rsidP="00CE1C0A">
      <w:pPr>
        <w:pStyle w:val="Default"/>
        <w:rPr>
          <w:sz w:val="23"/>
          <w:szCs w:val="23"/>
        </w:rPr>
      </w:pPr>
    </w:p>
    <w:p w14:paraId="57D5769C" w14:textId="45C4BD51" w:rsidR="00CE1C0A" w:rsidRDefault="00CE1C0A" w:rsidP="00CE1C0A">
      <w:pPr>
        <w:pStyle w:val="Default"/>
        <w:rPr>
          <w:sz w:val="23"/>
          <w:szCs w:val="23"/>
        </w:rPr>
      </w:pPr>
      <w:r>
        <w:rPr>
          <w:b/>
          <w:bCs/>
          <w:sz w:val="23"/>
          <w:szCs w:val="23"/>
        </w:rPr>
        <w:t>Economic Development Confounds</w:t>
      </w:r>
      <w:r>
        <w:rPr>
          <w:sz w:val="23"/>
          <w:szCs w:val="23"/>
        </w:rPr>
        <w:t>: Wealthier nations can afford more comprehensive social services, including welfare systems that measure "dependency," and more sophisticated law enforcement that detects trafficking. However, by including developed nations across all religious categories (Japan, South Korea, Singapore, Taiwan, Qatar, UAE in non-Christian groups), the study partially controls for development level.</w:t>
      </w:r>
    </w:p>
    <w:p w14:paraId="13DA6DCF" w14:textId="77777777" w:rsidR="00CE1C0A" w:rsidRDefault="00CE1C0A" w:rsidP="00CE1C0A">
      <w:pPr>
        <w:pStyle w:val="Default"/>
        <w:rPr>
          <w:sz w:val="23"/>
          <w:szCs w:val="23"/>
        </w:rPr>
      </w:pPr>
    </w:p>
    <w:p w14:paraId="33341524" w14:textId="355AF21D" w:rsidR="00CE1C0A" w:rsidRDefault="00CE1C0A" w:rsidP="00CE1C0A">
      <w:pPr>
        <w:pStyle w:val="Default"/>
        <w:rPr>
          <w:sz w:val="23"/>
          <w:szCs w:val="23"/>
        </w:rPr>
      </w:pPr>
      <w:r>
        <w:rPr>
          <w:b/>
          <w:bCs/>
          <w:sz w:val="23"/>
          <w:szCs w:val="23"/>
        </w:rPr>
        <w:t>Legal Framework Effects</w:t>
      </w:r>
      <w:r>
        <w:rPr>
          <w:sz w:val="23"/>
          <w:szCs w:val="23"/>
        </w:rPr>
        <w:t>: Nations criminalizing behaviors (adultery in some Islamic nations, drug use everywhere but with death penalty in some Asian nations) drive behavior underground, preventing measurement. The study acknowledges these effects and notes where criminalization makes data incomparable.</w:t>
      </w:r>
    </w:p>
    <w:p w14:paraId="25A430C0" w14:textId="77777777" w:rsidR="00CE1C0A" w:rsidRDefault="00CE1C0A" w:rsidP="00CE1C0A">
      <w:pPr>
        <w:pStyle w:val="Default"/>
        <w:rPr>
          <w:sz w:val="23"/>
          <w:szCs w:val="23"/>
        </w:rPr>
      </w:pPr>
    </w:p>
    <w:p w14:paraId="701BD114" w14:textId="13FDEA61" w:rsidR="00CE1C0A" w:rsidRDefault="00CE1C0A" w:rsidP="00CE1C0A">
      <w:pPr>
        <w:pStyle w:val="Default"/>
        <w:rPr>
          <w:sz w:val="23"/>
          <w:szCs w:val="23"/>
        </w:rPr>
      </w:pPr>
      <w:r>
        <w:rPr>
          <w:b/>
          <w:bCs/>
          <w:sz w:val="23"/>
          <w:szCs w:val="23"/>
        </w:rPr>
        <w:t>Within-Group Heterogeneity</w:t>
      </w:r>
      <w:r>
        <w:rPr>
          <w:sz w:val="23"/>
          <w:szCs w:val="23"/>
        </w:rPr>
        <w:t xml:space="preserve">: Substantial variation exists within civilizational groups. Russia's homicide </w:t>
      </w:r>
      <w:proofErr w:type="gramStart"/>
      <w:r>
        <w:rPr>
          <w:sz w:val="23"/>
          <w:szCs w:val="23"/>
        </w:rPr>
        <w:t>rate(</w:t>
      </w:r>
      <w:proofErr w:type="gramEnd"/>
      <w:r>
        <w:rPr>
          <w:sz w:val="23"/>
          <w:szCs w:val="23"/>
        </w:rPr>
        <w:t>6.77) exceeds many Islamic nations; Mexico's rates eclipse most Western European countries; wealthy Gulf states differ dramatically from Egypt or Pakistan. The study presents both group averages and ranges, acknowledging that within-group variation sometimes exceeds between-group differences.</w:t>
      </w:r>
    </w:p>
    <w:p w14:paraId="484A5639" w14:textId="77777777" w:rsidR="009E3B53" w:rsidRDefault="009E3B53" w:rsidP="00CE1C0A">
      <w:pPr>
        <w:pStyle w:val="Default"/>
        <w:rPr>
          <w:sz w:val="23"/>
          <w:szCs w:val="23"/>
        </w:rPr>
      </w:pPr>
    </w:p>
    <w:p w14:paraId="13A945FD" w14:textId="755C8F08" w:rsidR="00CE1C0A" w:rsidRDefault="00CE1C0A" w:rsidP="00CE1C0A">
      <w:pPr>
        <w:pStyle w:val="Default"/>
        <w:rPr>
          <w:sz w:val="23"/>
          <w:szCs w:val="23"/>
        </w:rPr>
      </w:pPr>
      <w:r>
        <w:rPr>
          <w:sz w:val="23"/>
          <w:szCs w:val="23"/>
        </w:rPr>
        <w:t>Despite these limitations, consistent patterns emerge across multiple independent data categories from different sources, suggesting the findings reflect genuine differences rather than pure measurement artifacts. Where data quality permits, the patterns prove robust: Christian-heritage nations consistently show elevated rates on metrics requiring impulse control and deferred consequence consideration, while East Asian nations show the lowest rates, with Islamic and Hindu-Buddhist nations intermediate.</w:t>
      </w:r>
    </w:p>
    <w:p w14:paraId="33D796B4" w14:textId="77777777" w:rsidR="00CE1C0A" w:rsidRPr="00CE1C0A" w:rsidRDefault="00CE1C0A" w:rsidP="00CE1C0A">
      <w:pPr>
        <w:pStyle w:val="Default"/>
      </w:pPr>
    </w:p>
    <w:p w14:paraId="5FEEBC19" w14:textId="77777777" w:rsidR="00CE1C0A" w:rsidRDefault="00CE1C0A" w:rsidP="00CE1C0A">
      <w:pPr>
        <w:pStyle w:val="Default"/>
        <w:rPr>
          <w:b/>
          <w:bCs/>
          <w:sz w:val="27"/>
          <w:szCs w:val="27"/>
        </w:rPr>
      </w:pPr>
      <w:r>
        <w:rPr>
          <w:b/>
          <w:bCs/>
          <w:sz w:val="27"/>
          <w:szCs w:val="27"/>
        </w:rPr>
        <w:t>Findings: Comparative Vice Patterns Across Religious Civilizations</w:t>
      </w:r>
    </w:p>
    <w:p w14:paraId="279D703B" w14:textId="77777777" w:rsidR="00CE1C0A" w:rsidRDefault="00CE1C0A" w:rsidP="00CE1C0A">
      <w:pPr>
        <w:pStyle w:val="Default"/>
        <w:rPr>
          <w:sz w:val="27"/>
          <w:szCs w:val="27"/>
        </w:rPr>
      </w:pPr>
    </w:p>
    <w:p w14:paraId="64B2E5F8" w14:textId="77777777" w:rsidR="00CE1C0A" w:rsidRDefault="00CE1C0A" w:rsidP="00CE1C0A">
      <w:pPr>
        <w:pStyle w:val="Default"/>
        <w:rPr>
          <w:sz w:val="23"/>
          <w:szCs w:val="23"/>
        </w:rPr>
      </w:pPr>
      <w:r>
        <w:rPr>
          <w:b/>
          <w:bCs/>
          <w:sz w:val="23"/>
          <w:szCs w:val="23"/>
        </w:rPr>
        <w:t>Violence: Homicide and Robbery Rates</w:t>
      </w:r>
    </w:p>
    <w:p w14:paraId="3E2D4199" w14:textId="0EBFA0CC" w:rsidR="00CE1C0A" w:rsidRDefault="00CE1C0A" w:rsidP="00CE1C0A">
      <w:pPr>
        <w:pStyle w:val="Default"/>
        <w:rPr>
          <w:sz w:val="23"/>
          <w:szCs w:val="23"/>
        </w:rPr>
      </w:pPr>
      <w:r>
        <w:rPr>
          <w:sz w:val="23"/>
          <w:szCs w:val="23"/>
        </w:rPr>
        <w:t>The most striking and least contestable finding emerges from violence statistics, where data quality is relatively high across nations due to objective measurement (dead bodies, police-reported robberies) and international standardization of definitions.</w:t>
      </w:r>
    </w:p>
    <w:p w14:paraId="5BAA99C7" w14:textId="77777777" w:rsidR="00CE1C0A" w:rsidRDefault="00CE1C0A" w:rsidP="00CE1C0A">
      <w:pPr>
        <w:pStyle w:val="Default"/>
        <w:rPr>
          <w:sz w:val="23"/>
          <w:szCs w:val="23"/>
        </w:rPr>
      </w:pPr>
    </w:p>
    <w:p w14:paraId="6423AE73" w14:textId="47E861CC" w:rsidR="00CE1C0A" w:rsidRDefault="00CE1C0A" w:rsidP="00CE1C0A">
      <w:pPr>
        <w:pStyle w:val="Default"/>
        <w:rPr>
          <w:sz w:val="23"/>
          <w:szCs w:val="23"/>
        </w:rPr>
      </w:pPr>
      <w:r>
        <w:rPr>
          <w:b/>
          <w:bCs/>
          <w:sz w:val="23"/>
          <w:szCs w:val="23"/>
        </w:rPr>
        <w:t>Table 1: Homicide Rates by Civilizational Group (per 100,000 population, 2022-2024)</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1953"/>
        <w:gridCol w:w="1953"/>
        <w:gridCol w:w="1953"/>
        <w:gridCol w:w="1953"/>
      </w:tblGrid>
      <w:tr w:rsidR="00CE1C0A" w14:paraId="1C63A795" w14:textId="77777777" w:rsidTr="001517E6">
        <w:trPr>
          <w:trHeight w:val="105"/>
        </w:trPr>
        <w:tc>
          <w:tcPr>
            <w:tcW w:w="1953" w:type="dxa"/>
          </w:tcPr>
          <w:p w14:paraId="693A50A3" w14:textId="54B0B186" w:rsidR="00CE1C0A" w:rsidRDefault="00CE1C0A">
            <w:pPr>
              <w:pStyle w:val="Default"/>
              <w:rPr>
                <w:sz w:val="21"/>
                <w:szCs w:val="21"/>
              </w:rPr>
            </w:pPr>
            <w:r>
              <w:rPr>
                <w:b/>
                <w:bCs/>
                <w:sz w:val="21"/>
                <w:szCs w:val="21"/>
              </w:rPr>
              <w:t>Civilization Group</w:t>
            </w:r>
          </w:p>
        </w:tc>
        <w:tc>
          <w:tcPr>
            <w:tcW w:w="1953" w:type="dxa"/>
          </w:tcPr>
          <w:p w14:paraId="7D34770B" w14:textId="77777777" w:rsidR="00CE1C0A" w:rsidRDefault="00CE1C0A">
            <w:pPr>
              <w:pStyle w:val="Default"/>
              <w:rPr>
                <w:sz w:val="21"/>
                <w:szCs w:val="21"/>
              </w:rPr>
            </w:pPr>
            <w:r>
              <w:rPr>
                <w:b/>
                <w:bCs/>
                <w:sz w:val="21"/>
                <w:szCs w:val="21"/>
              </w:rPr>
              <w:t>Average Rate</w:t>
            </w:r>
          </w:p>
        </w:tc>
        <w:tc>
          <w:tcPr>
            <w:tcW w:w="1953" w:type="dxa"/>
          </w:tcPr>
          <w:p w14:paraId="60C7EE89" w14:textId="77777777" w:rsidR="00CE1C0A" w:rsidRDefault="00CE1C0A">
            <w:pPr>
              <w:pStyle w:val="Default"/>
              <w:rPr>
                <w:sz w:val="21"/>
                <w:szCs w:val="21"/>
              </w:rPr>
            </w:pPr>
            <w:r>
              <w:rPr>
                <w:b/>
                <w:bCs/>
                <w:sz w:val="21"/>
                <w:szCs w:val="21"/>
              </w:rPr>
              <w:t>Range</w:t>
            </w:r>
          </w:p>
        </w:tc>
        <w:tc>
          <w:tcPr>
            <w:tcW w:w="1953" w:type="dxa"/>
          </w:tcPr>
          <w:p w14:paraId="7116DC40" w14:textId="77777777" w:rsidR="00CE1C0A" w:rsidRDefault="00CE1C0A">
            <w:pPr>
              <w:pStyle w:val="Default"/>
              <w:rPr>
                <w:sz w:val="21"/>
                <w:szCs w:val="21"/>
              </w:rPr>
            </w:pPr>
            <w:r>
              <w:rPr>
                <w:b/>
                <w:bCs/>
                <w:sz w:val="21"/>
                <w:szCs w:val="21"/>
              </w:rPr>
              <w:t>Highest Country</w:t>
            </w:r>
          </w:p>
        </w:tc>
        <w:tc>
          <w:tcPr>
            <w:tcW w:w="1953" w:type="dxa"/>
          </w:tcPr>
          <w:p w14:paraId="150C8554" w14:textId="77777777" w:rsidR="00CE1C0A" w:rsidRDefault="00CE1C0A">
            <w:pPr>
              <w:pStyle w:val="Default"/>
              <w:rPr>
                <w:sz w:val="21"/>
                <w:szCs w:val="21"/>
              </w:rPr>
            </w:pPr>
            <w:r>
              <w:rPr>
                <w:b/>
                <w:bCs/>
                <w:sz w:val="21"/>
                <w:szCs w:val="21"/>
              </w:rPr>
              <w:t>Lowest Country</w:t>
            </w:r>
          </w:p>
        </w:tc>
      </w:tr>
      <w:tr w:rsidR="00CE1C0A" w14:paraId="130FA501" w14:textId="77777777" w:rsidTr="001517E6">
        <w:trPr>
          <w:trHeight w:val="105"/>
        </w:trPr>
        <w:tc>
          <w:tcPr>
            <w:tcW w:w="1953" w:type="dxa"/>
          </w:tcPr>
          <w:p w14:paraId="3620BE38" w14:textId="77777777" w:rsidR="00CE1C0A" w:rsidRDefault="00CE1C0A">
            <w:pPr>
              <w:pStyle w:val="Default"/>
              <w:rPr>
                <w:sz w:val="21"/>
                <w:szCs w:val="21"/>
              </w:rPr>
            </w:pPr>
            <w:r>
              <w:rPr>
                <w:sz w:val="21"/>
                <w:szCs w:val="21"/>
              </w:rPr>
              <w:t>East Asian</w:t>
            </w:r>
          </w:p>
        </w:tc>
        <w:tc>
          <w:tcPr>
            <w:tcW w:w="1953" w:type="dxa"/>
          </w:tcPr>
          <w:p w14:paraId="212E41F0" w14:textId="77777777" w:rsidR="00CE1C0A" w:rsidRDefault="00CE1C0A">
            <w:pPr>
              <w:pStyle w:val="Default"/>
              <w:rPr>
                <w:sz w:val="21"/>
                <w:szCs w:val="21"/>
              </w:rPr>
            </w:pPr>
            <w:r>
              <w:rPr>
                <w:sz w:val="21"/>
                <w:szCs w:val="21"/>
              </w:rPr>
              <w:t>0.42</w:t>
            </w:r>
          </w:p>
        </w:tc>
        <w:tc>
          <w:tcPr>
            <w:tcW w:w="1953" w:type="dxa"/>
          </w:tcPr>
          <w:p w14:paraId="06A454A1" w14:textId="77777777" w:rsidR="00CE1C0A" w:rsidRDefault="00CE1C0A">
            <w:pPr>
              <w:pStyle w:val="Default"/>
              <w:rPr>
                <w:sz w:val="21"/>
                <w:szCs w:val="21"/>
              </w:rPr>
            </w:pPr>
            <w:r>
              <w:rPr>
                <w:sz w:val="21"/>
                <w:szCs w:val="21"/>
              </w:rPr>
              <w:t>0.07-0.82</w:t>
            </w:r>
          </w:p>
        </w:tc>
        <w:tc>
          <w:tcPr>
            <w:tcW w:w="1953" w:type="dxa"/>
          </w:tcPr>
          <w:p w14:paraId="694F600E" w14:textId="77777777" w:rsidR="00CE1C0A" w:rsidRDefault="00CE1C0A">
            <w:pPr>
              <w:pStyle w:val="Default"/>
              <w:rPr>
                <w:sz w:val="21"/>
                <w:szCs w:val="21"/>
              </w:rPr>
            </w:pPr>
            <w:r>
              <w:rPr>
                <w:sz w:val="21"/>
                <w:szCs w:val="21"/>
              </w:rPr>
              <w:t>Taiwan (0.82)</w:t>
            </w:r>
          </w:p>
        </w:tc>
        <w:tc>
          <w:tcPr>
            <w:tcW w:w="1953" w:type="dxa"/>
          </w:tcPr>
          <w:p w14:paraId="2524E270" w14:textId="77777777" w:rsidR="00CE1C0A" w:rsidRDefault="00CE1C0A">
            <w:pPr>
              <w:pStyle w:val="Default"/>
              <w:rPr>
                <w:sz w:val="21"/>
                <w:szCs w:val="21"/>
              </w:rPr>
            </w:pPr>
            <w:r>
              <w:rPr>
                <w:sz w:val="21"/>
                <w:szCs w:val="21"/>
              </w:rPr>
              <w:t>Singapore (0.07)</w:t>
            </w:r>
          </w:p>
        </w:tc>
      </w:tr>
      <w:tr w:rsidR="00CE1C0A" w14:paraId="603970EE" w14:textId="77777777" w:rsidTr="001517E6">
        <w:trPr>
          <w:trHeight w:val="105"/>
        </w:trPr>
        <w:tc>
          <w:tcPr>
            <w:tcW w:w="1953" w:type="dxa"/>
          </w:tcPr>
          <w:p w14:paraId="5A39C152" w14:textId="77777777" w:rsidR="00CE1C0A" w:rsidRDefault="00CE1C0A">
            <w:pPr>
              <w:pStyle w:val="Default"/>
              <w:rPr>
                <w:sz w:val="21"/>
                <w:szCs w:val="21"/>
              </w:rPr>
            </w:pPr>
            <w:r>
              <w:rPr>
                <w:sz w:val="21"/>
                <w:szCs w:val="21"/>
              </w:rPr>
              <w:t>Islamic</w:t>
            </w:r>
          </w:p>
        </w:tc>
        <w:tc>
          <w:tcPr>
            <w:tcW w:w="1953" w:type="dxa"/>
          </w:tcPr>
          <w:p w14:paraId="74BA5C33" w14:textId="77777777" w:rsidR="00CE1C0A" w:rsidRDefault="00CE1C0A">
            <w:pPr>
              <w:pStyle w:val="Default"/>
              <w:rPr>
                <w:sz w:val="21"/>
                <w:szCs w:val="21"/>
              </w:rPr>
            </w:pPr>
            <w:r>
              <w:rPr>
                <w:sz w:val="21"/>
                <w:szCs w:val="21"/>
              </w:rPr>
              <w:t>1.20</w:t>
            </w:r>
          </w:p>
        </w:tc>
        <w:tc>
          <w:tcPr>
            <w:tcW w:w="1953" w:type="dxa"/>
          </w:tcPr>
          <w:p w14:paraId="2C700292" w14:textId="77777777" w:rsidR="00CE1C0A" w:rsidRDefault="00CE1C0A">
            <w:pPr>
              <w:pStyle w:val="Default"/>
              <w:rPr>
                <w:sz w:val="21"/>
                <w:szCs w:val="21"/>
              </w:rPr>
            </w:pPr>
            <w:r>
              <w:rPr>
                <w:sz w:val="21"/>
                <w:szCs w:val="21"/>
              </w:rPr>
              <w:t>0.07-3.23</w:t>
            </w:r>
          </w:p>
        </w:tc>
        <w:tc>
          <w:tcPr>
            <w:tcW w:w="1953" w:type="dxa"/>
          </w:tcPr>
          <w:p w14:paraId="601F600C" w14:textId="77777777" w:rsidR="00CE1C0A" w:rsidRDefault="00CE1C0A">
            <w:pPr>
              <w:pStyle w:val="Default"/>
              <w:rPr>
                <w:sz w:val="21"/>
                <w:szCs w:val="21"/>
              </w:rPr>
            </w:pPr>
            <w:r>
              <w:rPr>
                <w:sz w:val="21"/>
                <w:szCs w:val="21"/>
              </w:rPr>
              <w:t>Turkey (3.23)</w:t>
            </w:r>
          </w:p>
        </w:tc>
        <w:tc>
          <w:tcPr>
            <w:tcW w:w="1953" w:type="dxa"/>
          </w:tcPr>
          <w:p w14:paraId="2EB4915D" w14:textId="77777777" w:rsidR="00CE1C0A" w:rsidRDefault="00CE1C0A">
            <w:pPr>
              <w:pStyle w:val="Default"/>
              <w:rPr>
                <w:sz w:val="21"/>
                <w:szCs w:val="21"/>
              </w:rPr>
            </w:pPr>
            <w:r>
              <w:rPr>
                <w:sz w:val="21"/>
                <w:szCs w:val="21"/>
              </w:rPr>
              <w:t>Qatar (0.07)</w:t>
            </w:r>
          </w:p>
        </w:tc>
      </w:tr>
      <w:tr w:rsidR="00CE1C0A" w14:paraId="58C89221" w14:textId="77777777" w:rsidTr="001517E6">
        <w:trPr>
          <w:trHeight w:val="105"/>
        </w:trPr>
        <w:tc>
          <w:tcPr>
            <w:tcW w:w="1953" w:type="dxa"/>
          </w:tcPr>
          <w:p w14:paraId="16AE33A1" w14:textId="77777777" w:rsidR="00CE1C0A" w:rsidRDefault="00CE1C0A">
            <w:pPr>
              <w:pStyle w:val="Default"/>
              <w:rPr>
                <w:sz w:val="21"/>
                <w:szCs w:val="21"/>
              </w:rPr>
            </w:pPr>
            <w:r>
              <w:rPr>
                <w:sz w:val="21"/>
                <w:szCs w:val="21"/>
              </w:rPr>
              <w:t>Hindu-Buddhist</w:t>
            </w:r>
          </w:p>
        </w:tc>
        <w:tc>
          <w:tcPr>
            <w:tcW w:w="1953" w:type="dxa"/>
          </w:tcPr>
          <w:p w14:paraId="33FF60CF" w14:textId="77777777" w:rsidR="00CE1C0A" w:rsidRDefault="00CE1C0A">
            <w:pPr>
              <w:pStyle w:val="Default"/>
              <w:rPr>
                <w:sz w:val="21"/>
                <w:szCs w:val="21"/>
              </w:rPr>
            </w:pPr>
            <w:r>
              <w:rPr>
                <w:sz w:val="21"/>
                <w:szCs w:val="21"/>
              </w:rPr>
              <w:t>2.90</w:t>
            </w:r>
          </w:p>
        </w:tc>
        <w:tc>
          <w:tcPr>
            <w:tcW w:w="1953" w:type="dxa"/>
          </w:tcPr>
          <w:p w14:paraId="6731BD50" w14:textId="77777777" w:rsidR="00CE1C0A" w:rsidRDefault="00CE1C0A">
            <w:pPr>
              <w:pStyle w:val="Default"/>
              <w:rPr>
                <w:sz w:val="21"/>
                <w:szCs w:val="21"/>
              </w:rPr>
            </w:pPr>
            <w:r>
              <w:rPr>
                <w:sz w:val="21"/>
                <w:szCs w:val="21"/>
              </w:rPr>
              <w:t>2.13-4.79</w:t>
            </w:r>
          </w:p>
        </w:tc>
        <w:tc>
          <w:tcPr>
            <w:tcW w:w="1953" w:type="dxa"/>
          </w:tcPr>
          <w:p w14:paraId="7A389747" w14:textId="77777777" w:rsidR="00CE1C0A" w:rsidRDefault="00CE1C0A">
            <w:pPr>
              <w:pStyle w:val="Default"/>
              <w:rPr>
                <w:sz w:val="21"/>
                <w:szCs w:val="21"/>
              </w:rPr>
            </w:pPr>
            <w:r>
              <w:rPr>
                <w:sz w:val="21"/>
                <w:szCs w:val="21"/>
              </w:rPr>
              <w:t>Thailand (4.79)</w:t>
            </w:r>
          </w:p>
        </w:tc>
        <w:tc>
          <w:tcPr>
            <w:tcW w:w="1953" w:type="dxa"/>
          </w:tcPr>
          <w:p w14:paraId="68106A3D" w14:textId="77777777" w:rsidR="00CE1C0A" w:rsidRDefault="00CE1C0A">
            <w:pPr>
              <w:pStyle w:val="Default"/>
              <w:rPr>
                <w:sz w:val="21"/>
                <w:szCs w:val="21"/>
              </w:rPr>
            </w:pPr>
            <w:r>
              <w:rPr>
                <w:sz w:val="21"/>
                <w:szCs w:val="21"/>
              </w:rPr>
              <w:t>Nepal (2.13)</w:t>
            </w:r>
          </w:p>
        </w:tc>
      </w:tr>
      <w:tr w:rsidR="00CE1C0A" w14:paraId="19052DA0" w14:textId="77777777" w:rsidTr="001517E6">
        <w:trPr>
          <w:trHeight w:val="105"/>
        </w:trPr>
        <w:tc>
          <w:tcPr>
            <w:tcW w:w="1953" w:type="dxa"/>
          </w:tcPr>
          <w:p w14:paraId="219AF261" w14:textId="77777777" w:rsidR="00CE1C0A" w:rsidRDefault="00CE1C0A">
            <w:pPr>
              <w:pStyle w:val="Default"/>
              <w:rPr>
                <w:sz w:val="21"/>
                <w:szCs w:val="21"/>
              </w:rPr>
            </w:pPr>
            <w:r>
              <w:rPr>
                <w:b/>
                <w:bCs/>
                <w:sz w:val="21"/>
                <w:szCs w:val="21"/>
              </w:rPr>
              <w:t>Christian-Heritage</w:t>
            </w:r>
          </w:p>
        </w:tc>
        <w:tc>
          <w:tcPr>
            <w:tcW w:w="1953" w:type="dxa"/>
          </w:tcPr>
          <w:p w14:paraId="5051266A" w14:textId="77777777" w:rsidR="00CE1C0A" w:rsidRDefault="00CE1C0A">
            <w:pPr>
              <w:pStyle w:val="Default"/>
              <w:rPr>
                <w:sz w:val="21"/>
                <w:szCs w:val="21"/>
              </w:rPr>
            </w:pPr>
            <w:r>
              <w:rPr>
                <w:b/>
                <w:bCs/>
                <w:sz w:val="21"/>
                <w:szCs w:val="21"/>
              </w:rPr>
              <w:t>3.90</w:t>
            </w:r>
          </w:p>
        </w:tc>
        <w:tc>
          <w:tcPr>
            <w:tcW w:w="1953" w:type="dxa"/>
          </w:tcPr>
          <w:p w14:paraId="543B8CAB" w14:textId="77777777" w:rsidR="00CE1C0A" w:rsidRDefault="00CE1C0A">
            <w:pPr>
              <w:pStyle w:val="Default"/>
              <w:rPr>
                <w:sz w:val="21"/>
                <w:szCs w:val="21"/>
              </w:rPr>
            </w:pPr>
            <w:r>
              <w:rPr>
                <w:sz w:val="21"/>
                <w:szCs w:val="21"/>
              </w:rPr>
              <w:t>0.57-19.28</w:t>
            </w:r>
          </w:p>
        </w:tc>
        <w:tc>
          <w:tcPr>
            <w:tcW w:w="1953" w:type="dxa"/>
          </w:tcPr>
          <w:p w14:paraId="0B906600" w14:textId="77777777" w:rsidR="00CE1C0A" w:rsidRDefault="00CE1C0A">
            <w:pPr>
              <w:pStyle w:val="Default"/>
              <w:rPr>
                <w:sz w:val="21"/>
                <w:szCs w:val="21"/>
              </w:rPr>
            </w:pPr>
            <w:r>
              <w:rPr>
                <w:b/>
                <w:bCs/>
                <w:sz w:val="21"/>
                <w:szCs w:val="21"/>
              </w:rPr>
              <w:t>Brazil (19.28)</w:t>
            </w:r>
          </w:p>
        </w:tc>
        <w:tc>
          <w:tcPr>
            <w:tcW w:w="1953" w:type="dxa"/>
          </w:tcPr>
          <w:p w14:paraId="3DA5B45D" w14:textId="77777777" w:rsidR="00CE1C0A" w:rsidRDefault="00CE1C0A">
            <w:pPr>
              <w:pStyle w:val="Default"/>
              <w:rPr>
                <w:sz w:val="21"/>
                <w:szCs w:val="21"/>
              </w:rPr>
            </w:pPr>
            <w:r>
              <w:rPr>
                <w:sz w:val="21"/>
                <w:szCs w:val="21"/>
              </w:rPr>
              <w:t>Italy (0.57)</w:t>
            </w:r>
          </w:p>
        </w:tc>
      </w:tr>
    </w:tbl>
    <w:p w14:paraId="7630E5A5" w14:textId="76B424CB" w:rsidR="00CE1C0A" w:rsidRDefault="00CE1C0A" w:rsidP="00CE1C0A">
      <w:pPr>
        <w:pStyle w:val="Default"/>
        <w:rPr>
          <w:sz w:val="23"/>
          <w:szCs w:val="23"/>
        </w:rPr>
      </w:pPr>
    </w:p>
    <w:p w14:paraId="04FCA11A" w14:textId="77777777" w:rsidR="00CE1C0A" w:rsidRPr="00CE1C0A" w:rsidRDefault="00CE1C0A" w:rsidP="00CE1C0A">
      <w:pPr>
        <w:pStyle w:val="Default"/>
        <w:rPr>
          <w:i/>
          <w:iCs/>
          <w:sz w:val="23"/>
          <w:szCs w:val="23"/>
        </w:rPr>
      </w:pPr>
      <w:r w:rsidRPr="00CE1C0A">
        <w:rPr>
          <w:i/>
          <w:iCs/>
          <w:sz w:val="23"/>
          <w:szCs w:val="23"/>
        </w:rPr>
        <w:t>Note: Data from UNODC Global Study on Homicide (2023) and national statistics ofﬁces. Rates exclude deaths from war and terrorism.</w:t>
      </w:r>
    </w:p>
    <w:p w14:paraId="7FF69183" w14:textId="77777777" w:rsidR="00CE1C0A" w:rsidRPr="00CE1C0A" w:rsidRDefault="00CE1C0A" w:rsidP="00CE1C0A">
      <w:pPr>
        <w:pStyle w:val="Default"/>
        <w:rPr>
          <w:sz w:val="23"/>
          <w:szCs w:val="23"/>
        </w:rPr>
      </w:pPr>
    </w:p>
    <w:p w14:paraId="739449AE" w14:textId="7D06C522" w:rsidR="00CE1C0A" w:rsidRDefault="00CE1C0A" w:rsidP="00CE1C0A">
      <w:pPr>
        <w:pStyle w:val="Default"/>
        <w:rPr>
          <w:sz w:val="23"/>
          <w:szCs w:val="23"/>
        </w:rPr>
      </w:pPr>
      <w:r w:rsidRPr="00CE1C0A">
        <w:rPr>
          <w:sz w:val="23"/>
          <w:szCs w:val="23"/>
        </w:rPr>
        <w:t>Christian-heritage nations exhibit average homicide rates nine times higher than East Asian nations (3.90 versus 0.42 per 100,000). Even when excluding high-violence Latin American outliers (Brazil 19.28, Mexico ~15, Argentina elevated), the pattern persists: the United States at 5.76 remains six times higher than Japan</w:t>
      </w:r>
      <w:r>
        <w:rPr>
          <w:sz w:val="23"/>
          <w:szCs w:val="23"/>
        </w:rPr>
        <w:t xml:space="preserve"> </w:t>
      </w:r>
      <w:r w:rsidRPr="00CE1C0A">
        <w:rPr>
          <w:sz w:val="23"/>
          <w:szCs w:val="23"/>
        </w:rPr>
        <w:t>(0.23), South Korea (0.48), or Singapore (0.07). Western European nations (UK 1.00, France 1.34, Germany 0.91) fall between extremes but still exceed East Asian rates by factors of two to six.</w:t>
      </w:r>
    </w:p>
    <w:p w14:paraId="435471C9" w14:textId="77777777" w:rsidR="00CE1C0A" w:rsidRPr="00CE1C0A" w:rsidRDefault="00CE1C0A" w:rsidP="00CE1C0A">
      <w:pPr>
        <w:pStyle w:val="Default"/>
        <w:rPr>
          <w:sz w:val="23"/>
          <w:szCs w:val="23"/>
        </w:rPr>
      </w:pPr>
    </w:p>
    <w:p w14:paraId="1ADB817D" w14:textId="77777777" w:rsidR="00CE1C0A" w:rsidRDefault="00CE1C0A" w:rsidP="00CE1C0A">
      <w:pPr>
        <w:pStyle w:val="Default"/>
        <w:rPr>
          <w:sz w:val="23"/>
          <w:szCs w:val="23"/>
        </w:rPr>
      </w:pPr>
      <w:r w:rsidRPr="00CE1C0A">
        <w:rPr>
          <w:sz w:val="23"/>
          <w:szCs w:val="23"/>
        </w:rPr>
        <w:t>Islamic nations show moderate rates (average 1.20), with Gulf states achieving extremely low violence (Qatar 0.07, UAE 0.69) while others match or exceed Western Europe (Turkey 3.23, Egypt 1.31). However, data quality concerns arise regarding Gulf states, where authoritarian governance and restrictions on independent veriﬁcation may suppress true rates. Hindu-Buddhist nations show elevated rates (Thailand 4.79, India 2.82) but still below Christian-heritage averages.</w:t>
      </w:r>
    </w:p>
    <w:p w14:paraId="5F872CC1" w14:textId="77777777" w:rsidR="00CE1C0A" w:rsidRPr="00CE1C0A" w:rsidRDefault="00CE1C0A" w:rsidP="00CE1C0A">
      <w:pPr>
        <w:pStyle w:val="Default"/>
        <w:rPr>
          <w:sz w:val="23"/>
          <w:szCs w:val="23"/>
        </w:rPr>
      </w:pPr>
    </w:p>
    <w:p w14:paraId="4D580190" w14:textId="720353D3" w:rsidR="00CE1C0A" w:rsidRDefault="00CE1C0A" w:rsidP="00CE1C0A">
      <w:pPr>
        <w:pStyle w:val="Default"/>
        <w:rPr>
          <w:sz w:val="23"/>
          <w:szCs w:val="23"/>
        </w:rPr>
      </w:pPr>
      <w:r w:rsidRPr="00CE1C0A">
        <w:rPr>
          <w:sz w:val="23"/>
          <w:szCs w:val="23"/>
        </w:rPr>
        <w:t>The robbery data proves even more dramatic, revealing disparities of thirty to sixty-fold between civilizational groups.</w:t>
      </w:r>
    </w:p>
    <w:p w14:paraId="18F6FD19" w14:textId="77777777" w:rsidR="00CE1C0A" w:rsidRDefault="00CE1C0A" w:rsidP="00CE1C0A">
      <w:pPr>
        <w:pStyle w:val="Default"/>
        <w:rPr>
          <w:sz w:val="23"/>
          <w:szCs w:val="23"/>
        </w:rPr>
      </w:pPr>
    </w:p>
    <w:p w14:paraId="18FC34C2" w14:textId="7A55D93D" w:rsidR="00CE1C0A" w:rsidRPr="00CE1C0A" w:rsidRDefault="00CE1C0A" w:rsidP="00CE1C0A">
      <w:pPr>
        <w:pStyle w:val="Default"/>
        <w:rPr>
          <w:b/>
          <w:bCs/>
          <w:sz w:val="23"/>
          <w:szCs w:val="23"/>
        </w:rPr>
      </w:pPr>
      <w:r w:rsidRPr="00CE1C0A">
        <w:rPr>
          <w:b/>
          <w:bCs/>
          <w:sz w:val="23"/>
          <w:szCs w:val="23"/>
        </w:rPr>
        <w:t>Table 2: Robbery Rates by Civilizational Group (per 100,000 population, most recent available)</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3"/>
        <w:gridCol w:w="2313"/>
        <w:gridCol w:w="2313"/>
        <w:gridCol w:w="2313"/>
      </w:tblGrid>
      <w:tr w:rsidR="00CE1C0A" w14:paraId="5B13E01E" w14:textId="77777777" w:rsidTr="001517E6">
        <w:trPr>
          <w:trHeight w:val="105"/>
        </w:trPr>
        <w:tc>
          <w:tcPr>
            <w:tcW w:w="2313" w:type="dxa"/>
          </w:tcPr>
          <w:p w14:paraId="67BD552D" w14:textId="77777777" w:rsidR="00CE1C0A" w:rsidRDefault="00CE1C0A">
            <w:pPr>
              <w:pStyle w:val="Default"/>
              <w:rPr>
                <w:sz w:val="21"/>
                <w:szCs w:val="21"/>
              </w:rPr>
            </w:pPr>
            <w:r>
              <w:rPr>
                <w:b/>
                <w:bCs/>
                <w:sz w:val="21"/>
                <w:szCs w:val="21"/>
              </w:rPr>
              <w:t>Country</w:t>
            </w:r>
          </w:p>
        </w:tc>
        <w:tc>
          <w:tcPr>
            <w:tcW w:w="2313" w:type="dxa"/>
          </w:tcPr>
          <w:p w14:paraId="6579992E" w14:textId="77777777" w:rsidR="00CE1C0A" w:rsidRDefault="00CE1C0A">
            <w:pPr>
              <w:pStyle w:val="Default"/>
              <w:rPr>
                <w:sz w:val="21"/>
                <w:szCs w:val="21"/>
              </w:rPr>
            </w:pPr>
            <w:r>
              <w:rPr>
                <w:b/>
                <w:bCs/>
                <w:sz w:val="21"/>
                <w:szCs w:val="21"/>
              </w:rPr>
              <w:t>Robbery Rate</w:t>
            </w:r>
          </w:p>
        </w:tc>
        <w:tc>
          <w:tcPr>
            <w:tcW w:w="2313" w:type="dxa"/>
          </w:tcPr>
          <w:p w14:paraId="04F660E4" w14:textId="77777777" w:rsidR="00CE1C0A" w:rsidRDefault="00CE1C0A">
            <w:pPr>
              <w:pStyle w:val="Default"/>
              <w:rPr>
                <w:sz w:val="21"/>
                <w:szCs w:val="21"/>
              </w:rPr>
            </w:pPr>
            <w:r>
              <w:rPr>
                <w:b/>
                <w:bCs/>
                <w:sz w:val="21"/>
                <w:szCs w:val="21"/>
              </w:rPr>
              <w:t>Year</w:t>
            </w:r>
          </w:p>
        </w:tc>
        <w:tc>
          <w:tcPr>
            <w:tcW w:w="2313" w:type="dxa"/>
          </w:tcPr>
          <w:p w14:paraId="7AEFC2DF" w14:textId="77777777" w:rsidR="00CE1C0A" w:rsidRDefault="00CE1C0A">
            <w:pPr>
              <w:pStyle w:val="Default"/>
              <w:rPr>
                <w:sz w:val="21"/>
                <w:szCs w:val="21"/>
              </w:rPr>
            </w:pPr>
            <w:r>
              <w:rPr>
                <w:b/>
                <w:bCs/>
                <w:sz w:val="21"/>
                <w:szCs w:val="21"/>
              </w:rPr>
              <w:t>Civilization Group</w:t>
            </w:r>
          </w:p>
        </w:tc>
      </w:tr>
      <w:tr w:rsidR="00CE1C0A" w14:paraId="58F49EA7" w14:textId="77777777" w:rsidTr="001517E6">
        <w:trPr>
          <w:trHeight w:val="105"/>
        </w:trPr>
        <w:tc>
          <w:tcPr>
            <w:tcW w:w="2313" w:type="dxa"/>
          </w:tcPr>
          <w:p w14:paraId="2489C986" w14:textId="77777777" w:rsidR="00CE1C0A" w:rsidRDefault="00CE1C0A">
            <w:pPr>
              <w:pStyle w:val="Default"/>
              <w:rPr>
                <w:sz w:val="21"/>
                <w:szCs w:val="21"/>
              </w:rPr>
            </w:pPr>
            <w:r>
              <w:rPr>
                <w:sz w:val="21"/>
                <w:szCs w:val="21"/>
              </w:rPr>
              <w:t>Japan</w:t>
            </w:r>
          </w:p>
        </w:tc>
        <w:tc>
          <w:tcPr>
            <w:tcW w:w="2313" w:type="dxa"/>
          </w:tcPr>
          <w:p w14:paraId="5504DF5D" w14:textId="77777777" w:rsidR="00CE1C0A" w:rsidRDefault="00CE1C0A">
            <w:pPr>
              <w:pStyle w:val="Default"/>
              <w:rPr>
                <w:sz w:val="21"/>
                <w:szCs w:val="21"/>
              </w:rPr>
            </w:pPr>
            <w:r>
              <w:rPr>
                <w:sz w:val="21"/>
                <w:szCs w:val="21"/>
              </w:rPr>
              <w:t>1.8</w:t>
            </w:r>
          </w:p>
        </w:tc>
        <w:tc>
          <w:tcPr>
            <w:tcW w:w="2313" w:type="dxa"/>
          </w:tcPr>
          <w:p w14:paraId="36F9C9C7" w14:textId="77777777" w:rsidR="00CE1C0A" w:rsidRDefault="00CE1C0A">
            <w:pPr>
              <w:pStyle w:val="Default"/>
              <w:rPr>
                <w:sz w:val="21"/>
                <w:szCs w:val="21"/>
              </w:rPr>
            </w:pPr>
            <w:r>
              <w:rPr>
                <w:sz w:val="21"/>
                <w:szCs w:val="21"/>
              </w:rPr>
              <w:t>2023</w:t>
            </w:r>
          </w:p>
        </w:tc>
        <w:tc>
          <w:tcPr>
            <w:tcW w:w="2313" w:type="dxa"/>
          </w:tcPr>
          <w:p w14:paraId="27BEACB7" w14:textId="77777777" w:rsidR="00CE1C0A" w:rsidRDefault="00CE1C0A">
            <w:pPr>
              <w:pStyle w:val="Default"/>
              <w:rPr>
                <w:sz w:val="21"/>
                <w:szCs w:val="21"/>
              </w:rPr>
            </w:pPr>
            <w:r>
              <w:rPr>
                <w:sz w:val="21"/>
                <w:szCs w:val="21"/>
              </w:rPr>
              <w:t>East Asian</w:t>
            </w:r>
          </w:p>
        </w:tc>
      </w:tr>
      <w:tr w:rsidR="00CE1C0A" w14:paraId="3E3FAB74" w14:textId="77777777" w:rsidTr="001517E6">
        <w:trPr>
          <w:trHeight w:val="105"/>
        </w:trPr>
        <w:tc>
          <w:tcPr>
            <w:tcW w:w="2313" w:type="dxa"/>
          </w:tcPr>
          <w:p w14:paraId="3B775305" w14:textId="77777777" w:rsidR="00CE1C0A" w:rsidRDefault="00CE1C0A">
            <w:pPr>
              <w:pStyle w:val="Default"/>
              <w:rPr>
                <w:sz w:val="21"/>
                <w:szCs w:val="21"/>
              </w:rPr>
            </w:pPr>
            <w:r>
              <w:rPr>
                <w:sz w:val="21"/>
                <w:szCs w:val="21"/>
              </w:rPr>
              <w:t>Singapore</w:t>
            </w:r>
          </w:p>
        </w:tc>
        <w:tc>
          <w:tcPr>
            <w:tcW w:w="2313" w:type="dxa"/>
          </w:tcPr>
          <w:p w14:paraId="6BB8C54C" w14:textId="77777777" w:rsidR="00CE1C0A" w:rsidRDefault="00CE1C0A">
            <w:pPr>
              <w:pStyle w:val="Default"/>
              <w:rPr>
                <w:sz w:val="21"/>
                <w:szCs w:val="21"/>
              </w:rPr>
            </w:pPr>
            <w:r>
              <w:rPr>
                <w:sz w:val="21"/>
                <w:szCs w:val="21"/>
              </w:rPr>
              <w:t>1.0</w:t>
            </w:r>
          </w:p>
        </w:tc>
        <w:tc>
          <w:tcPr>
            <w:tcW w:w="2313" w:type="dxa"/>
          </w:tcPr>
          <w:p w14:paraId="2A75F6B0" w14:textId="77777777" w:rsidR="00CE1C0A" w:rsidRDefault="00CE1C0A">
            <w:pPr>
              <w:pStyle w:val="Default"/>
              <w:rPr>
                <w:sz w:val="21"/>
                <w:szCs w:val="21"/>
              </w:rPr>
            </w:pPr>
            <w:r>
              <w:rPr>
                <w:sz w:val="21"/>
                <w:szCs w:val="21"/>
              </w:rPr>
              <w:t>2021</w:t>
            </w:r>
          </w:p>
        </w:tc>
        <w:tc>
          <w:tcPr>
            <w:tcW w:w="2313" w:type="dxa"/>
          </w:tcPr>
          <w:p w14:paraId="0A857E01" w14:textId="77777777" w:rsidR="00CE1C0A" w:rsidRDefault="00CE1C0A">
            <w:pPr>
              <w:pStyle w:val="Default"/>
              <w:rPr>
                <w:sz w:val="21"/>
                <w:szCs w:val="21"/>
              </w:rPr>
            </w:pPr>
            <w:r>
              <w:rPr>
                <w:sz w:val="21"/>
                <w:szCs w:val="21"/>
              </w:rPr>
              <w:t>East Asian</w:t>
            </w:r>
          </w:p>
        </w:tc>
      </w:tr>
      <w:tr w:rsidR="00CE1C0A" w14:paraId="48B1558C" w14:textId="77777777" w:rsidTr="001517E6">
        <w:trPr>
          <w:trHeight w:val="105"/>
        </w:trPr>
        <w:tc>
          <w:tcPr>
            <w:tcW w:w="2313" w:type="dxa"/>
          </w:tcPr>
          <w:p w14:paraId="2BA158BC" w14:textId="77777777" w:rsidR="00CE1C0A" w:rsidRDefault="00CE1C0A">
            <w:pPr>
              <w:pStyle w:val="Default"/>
              <w:rPr>
                <w:sz w:val="21"/>
                <w:szCs w:val="21"/>
              </w:rPr>
            </w:pPr>
            <w:r>
              <w:rPr>
                <w:sz w:val="21"/>
                <w:szCs w:val="21"/>
              </w:rPr>
              <w:t>South Korea</w:t>
            </w:r>
          </w:p>
        </w:tc>
        <w:tc>
          <w:tcPr>
            <w:tcW w:w="2313" w:type="dxa"/>
          </w:tcPr>
          <w:p w14:paraId="67D5E4BC" w14:textId="77777777" w:rsidR="00CE1C0A" w:rsidRDefault="00CE1C0A">
            <w:pPr>
              <w:pStyle w:val="Default"/>
              <w:rPr>
                <w:sz w:val="21"/>
                <w:szCs w:val="21"/>
              </w:rPr>
            </w:pPr>
            <w:r>
              <w:rPr>
                <w:sz w:val="21"/>
                <w:szCs w:val="21"/>
              </w:rPr>
              <w:t>2.0</w:t>
            </w:r>
          </w:p>
        </w:tc>
        <w:tc>
          <w:tcPr>
            <w:tcW w:w="2313" w:type="dxa"/>
          </w:tcPr>
          <w:p w14:paraId="13B4E23B" w14:textId="77777777" w:rsidR="00CE1C0A" w:rsidRDefault="00CE1C0A">
            <w:pPr>
              <w:pStyle w:val="Default"/>
              <w:rPr>
                <w:sz w:val="21"/>
                <w:szCs w:val="21"/>
              </w:rPr>
            </w:pPr>
            <w:r>
              <w:rPr>
                <w:sz w:val="21"/>
                <w:szCs w:val="21"/>
              </w:rPr>
              <w:t>2020</w:t>
            </w:r>
          </w:p>
        </w:tc>
        <w:tc>
          <w:tcPr>
            <w:tcW w:w="2313" w:type="dxa"/>
          </w:tcPr>
          <w:p w14:paraId="1D57B46C" w14:textId="77777777" w:rsidR="00CE1C0A" w:rsidRDefault="00CE1C0A">
            <w:pPr>
              <w:pStyle w:val="Default"/>
              <w:rPr>
                <w:sz w:val="21"/>
                <w:szCs w:val="21"/>
              </w:rPr>
            </w:pPr>
            <w:r>
              <w:rPr>
                <w:sz w:val="21"/>
                <w:szCs w:val="21"/>
              </w:rPr>
              <w:t>East Asian</w:t>
            </w:r>
          </w:p>
        </w:tc>
      </w:tr>
      <w:tr w:rsidR="00CE1C0A" w14:paraId="1E33D2F9" w14:textId="77777777" w:rsidTr="001517E6">
        <w:trPr>
          <w:trHeight w:val="105"/>
        </w:trPr>
        <w:tc>
          <w:tcPr>
            <w:tcW w:w="2313" w:type="dxa"/>
          </w:tcPr>
          <w:p w14:paraId="562BAC2E" w14:textId="77777777" w:rsidR="00CE1C0A" w:rsidRDefault="00CE1C0A">
            <w:pPr>
              <w:pStyle w:val="Default"/>
              <w:rPr>
                <w:sz w:val="21"/>
                <w:szCs w:val="21"/>
              </w:rPr>
            </w:pPr>
            <w:r>
              <w:rPr>
                <w:sz w:val="21"/>
                <w:szCs w:val="21"/>
              </w:rPr>
              <w:t>China</w:t>
            </w:r>
          </w:p>
        </w:tc>
        <w:tc>
          <w:tcPr>
            <w:tcW w:w="2313" w:type="dxa"/>
          </w:tcPr>
          <w:p w14:paraId="6479561F" w14:textId="77777777" w:rsidR="00CE1C0A" w:rsidRDefault="00CE1C0A">
            <w:pPr>
              <w:pStyle w:val="Default"/>
              <w:rPr>
                <w:sz w:val="21"/>
                <w:szCs w:val="21"/>
              </w:rPr>
            </w:pPr>
            <w:r>
              <w:rPr>
                <w:sz w:val="21"/>
                <w:szCs w:val="21"/>
              </w:rPr>
              <w:t>3.8</w:t>
            </w:r>
          </w:p>
        </w:tc>
        <w:tc>
          <w:tcPr>
            <w:tcW w:w="2313" w:type="dxa"/>
          </w:tcPr>
          <w:p w14:paraId="1DE9D54E" w14:textId="77777777" w:rsidR="00CE1C0A" w:rsidRDefault="00CE1C0A">
            <w:pPr>
              <w:pStyle w:val="Default"/>
              <w:rPr>
                <w:sz w:val="21"/>
                <w:szCs w:val="21"/>
              </w:rPr>
            </w:pPr>
            <w:r>
              <w:rPr>
                <w:sz w:val="21"/>
                <w:szCs w:val="21"/>
              </w:rPr>
              <w:t>2018</w:t>
            </w:r>
          </w:p>
        </w:tc>
        <w:tc>
          <w:tcPr>
            <w:tcW w:w="2313" w:type="dxa"/>
          </w:tcPr>
          <w:p w14:paraId="2EA8D659" w14:textId="77777777" w:rsidR="00CE1C0A" w:rsidRDefault="00CE1C0A">
            <w:pPr>
              <w:pStyle w:val="Default"/>
              <w:rPr>
                <w:sz w:val="21"/>
                <w:szCs w:val="21"/>
              </w:rPr>
            </w:pPr>
            <w:r>
              <w:rPr>
                <w:sz w:val="21"/>
                <w:szCs w:val="21"/>
              </w:rPr>
              <w:t>East Asian</w:t>
            </w:r>
          </w:p>
        </w:tc>
      </w:tr>
      <w:tr w:rsidR="00CE1C0A" w14:paraId="5B3EE4B3" w14:textId="77777777" w:rsidTr="001517E6">
        <w:trPr>
          <w:trHeight w:val="105"/>
        </w:trPr>
        <w:tc>
          <w:tcPr>
            <w:tcW w:w="2313" w:type="dxa"/>
          </w:tcPr>
          <w:p w14:paraId="45316E9A" w14:textId="77777777" w:rsidR="00CE1C0A" w:rsidRDefault="00CE1C0A">
            <w:pPr>
              <w:pStyle w:val="Default"/>
              <w:rPr>
                <w:sz w:val="21"/>
                <w:szCs w:val="21"/>
              </w:rPr>
            </w:pPr>
            <w:r>
              <w:rPr>
                <w:sz w:val="21"/>
                <w:szCs w:val="21"/>
              </w:rPr>
              <w:t>Taiwan</w:t>
            </w:r>
          </w:p>
        </w:tc>
        <w:tc>
          <w:tcPr>
            <w:tcW w:w="2313" w:type="dxa"/>
          </w:tcPr>
          <w:p w14:paraId="146CE31D" w14:textId="77777777" w:rsidR="00CE1C0A" w:rsidRDefault="00CE1C0A">
            <w:pPr>
              <w:pStyle w:val="Default"/>
              <w:rPr>
                <w:sz w:val="21"/>
                <w:szCs w:val="21"/>
              </w:rPr>
            </w:pPr>
            <w:r>
              <w:rPr>
                <w:sz w:val="21"/>
                <w:szCs w:val="21"/>
              </w:rPr>
              <w:t>5.0</w:t>
            </w:r>
          </w:p>
        </w:tc>
        <w:tc>
          <w:tcPr>
            <w:tcW w:w="2313" w:type="dxa"/>
          </w:tcPr>
          <w:p w14:paraId="305188DB" w14:textId="77777777" w:rsidR="00CE1C0A" w:rsidRDefault="00CE1C0A">
            <w:pPr>
              <w:pStyle w:val="Default"/>
              <w:rPr>
                <w:sz w:val="21"/>
                <w:szCs w:val="21"/>
              </w:rPr>
            </w:pPr>
            <w:r>
              <w:rPr>
                <w:sz w:val="21"/>
                <w:szCs w:val="21"/>
              </w:rPr>
              <w:t>2019</w:t>
            </w:r>
          </w:p>
        </w:tc>
        <w:tc>
          <w:tcPr>
            <w:tcW w:w="2313" w:type="dxa"/>
          </w:tcPr>
          <w:p w14:paraId="42FC11AD" w14:textId="77777777" w:rsidR="00CE1C0A" w:rsidRDefault="00CE1C0A">
            <w:pPr>
              <w:pStyle w:val="Default"/>
              <w:rPr>
                <w:sz w:val="21"/>
                <w:szCs w:val="21"/>
              </w:rPr>
            </w:pPr>
            <w:r>
              <w:rPr>
                <w:sz w:val="21"/>
                <w:szCs w:val="21"/>
              </w:rPr>
              <w:t>East Asian</w:t>
            </w:r>
          </w:p>
        </w:tc>
      </w:tr>
      <w:tr w:rsidR="00CE1C0A" w14:paraId="535489A7" w14:textId="77777777" w:rsidTr="001517E6">
        <w:trPr>
          <w:trHeight w:val="105"/>
        </w:trPr>
        <w:tc>
          <w:tcPr>
            <w:tcW w:w="2313" w:type="dxa"/>
          </w:tcPr>
          <w:p w14:paraId="16D8927A" w14:textId="77777777" w:rsidR="00CE1C0A" w:rsidRDefault="00CE1C0A">
            <w:pPr>
              <w:pStyle w:val="Default"/>
              <w:rPr>
                <w:sz w:val="21"/>
                <w:szCs w:val="21"/>
              </w:rPr>
            </w:pPr>
            <w:r>
              <w:rPr>
                <w:b/>
                <w:bCs/>
                <w:sz w:val="21"/>
                <w:szCs w:val="21"/>
              </w:rPr>
              <w:t>East Asian Average</w:t>
            </w:r>
          </w:p>
        </w:tc>
        <w:tc>
          <w:tcPr>
            <w:tcW w:w="2313" w:type="dxa"/>
          </w:tcPr>
          <w:p w14:paraId="0D7817EF" w14:textId="77777777" w:rsidR="00CE1C0A" w:rsidRDefault="00CE1C0A">
            <w:pPr>
              <w:pStyle w:val="Default"/>
              <w:rPr>
                <w:sz w:val="21"/>
                <w:szCs w:val="21"/>
              </w:rPr>
            </w:pPr>
            <w:r>
              <w:rPr>
                <w:b/>
                <w:bCs/>
                <w:sz w:val="21"/>
                <w:szCs w:val="21"/>
              </w:rPr>
              <w:t>2.7</w:t>
            </w:r>
          </w:p>
        </w:tc>
        <w:tc>
          <w:tcPr>
            <w:tcW w:w="2313" w:type="dxa"/>
          </w:tcPr>
          <w:p w14:paraId="533AD57C" w14:textId="77777777" w:rsidR="00CE1C0A" w:rsidRDefault="00CE1C0A">
            <w:pPr>
              <w:pStyle w:val="Default"/>
              <w:rPr>
                <w:sz w:val="21"/>
                <w:szCs w:val="21"/>
              </w:rPr>
            </w:pPr>
            <w:r>
              <w:rPr>
                <w:sz w:val="21"/>
                <w:szCs w:val="21"/>
              </w:rPr>
              <w:t>-</w:t>
            </w:r>
          </w:p>
        </w:tc>
        <w:tc>
          <w:tcPr>
            <w:tcW w:w="2313" w:type="dxa"/>
          </w:tcPr>
          <w:p w14:paraId="131CCF97" w14:textId="77777777" w:rsidR="00CE1C0A" w:rsidRDefault="00CE1C0A">
            <w:pPr>
              <w:pStyle w:val="Default"/>
              <w:rPr>
                <w:sz w:val="21"/>
                <w:szCs w:val="21"/>
              </w:rPr>
            </w:pPr>
            <w:r>
              <w:rPr>
                <w:sz w:val="21"/>
                <w:szCs w:val="21"/>
              </w:rPr>
              <w:t>-</w:t>
            </w:r>
          </w:p>
        </w:tc>
      </w:tr>
      <w:tr w:rsidR="00CE1C0A" w14:paraId="6B27C4CB" w14:textId="77777777" w:rsidTr="001517E6">
        <w:trPr>
          <w:trHeight w:val="105"/>
        </w:trPr>
        <w:tc>
          <w:tcPr>
            <w:tcW w:w="2313" w:type="dxa"/>
          </w:tcPr>
          <w:p w14:paraId="6D31B58A" w14:textId="77777777" w:rsidR="00CE1C0A" w:rsidRDefault="00CE1C0A">
            <w:pPr>
              <w:pStyle w:val="Default"/>
              <w:rPr>
                <w:sz w:val="21"/>
                <w:szCs w:val="21"/>
              </w:rPr>
            </w:pPr>
            <w:r>
              <w:rPr>
                <w:sz w:val="21"/>
                <w:szCs w:val="21"/>
              </w:rPr>
              <w:t>Saudi Arabia</w:t>
            </w:r>
          </w:p>
        </w:tc>
        <w:tc>
          <w:tcPr>
            <w:tcW w:w="2313" w:type="dxa"/>
          </w:tcPr>
          <w:p w14:paraId="270E6239" w14:textId="77777777" w:rsidR="00CE1C0A" w:rsidRDefault="00CE1C0A">
            <w:pPr>
              <w:pStyle w:val="Default"/>
              <w:rPr>
                <w:sz w:val="21"/>
                <w:szCs w:val="21"/>
              </w:rPr>
            </w:pPr>
            <w:r>
              <w:rPr>
                <w:sz w:val="21"/>
                <w:szCs w:val="21"/>
              </w:rPr>
              <w:t>1.2</w:t>
            </w:r>
          </w:p>
        </w:tc>
        <w:tc>
          <w:tcPr>
            <w:tcW w:w="2313" w:type="dxa"/>
          </w:tcPr>
          <w:p w14:paraId="6DDAFE8B" w14:textId="77777777" w:rsidR="00CE1C0A" w:rsidRDefault="00CE1C0A">
            <w:pPr>
              <w:pStyle w:val="Default"/>
              <w:rPr>
                <w:sz w:val="21"/>
                <w:szCs w:val="21"/>
              </w:rPr>
            </w:pPr>
            <w:r>
              <w:rPr>
                <w:sz w:val="21"/>
                <w:szCs w:val="21"/>
              </w:rPr>
              <w:t>2018</w:t>
            </w:r>
          </w:p>
        </w:tc>
        <w:tc>
          <w:tcPr>
            <w:tcW w:w="2313" w:type="dxa"/>
          </w:tcPr>
          <w:p w14:paraId="05641289" w14:textId="77777777" w:rsidR="00CE1C0A" w:rsidRDefault="00CE1C0A">
            <w:pPr>
              <w:pStyle w:val="Default"/>
              <w:rPr>
                <w:sz w:val="21"/>
                <w:szCs w:val="21"/>
              </w:rPr>
            </w:pPr>
            <w:r>
              <w:rPr>
                <w:sz w:val="21"/>
                <w:szCs w:val="21"/>
              </w:rPr>
              <w:t>Islamic</w:t>
            </w:r>
          </w:p>
        </w:tc>
      </w:tr>
      <w:tr w:rsidR="00CE1C0A" w14:paraId="11BAACC9" w14:textId="77777777" w:rsidTr="001517E6">
        <w:trPr>
          <w:trHeight w:val="105"/>
        </w:trPr>
        <w:tc>
          <w:tcPr>
            <w:tcW w:w="2313" w:type="dxa"/>
          </w:tcPr>
          <w:p w14:paraId="6FB59455" w14:textId="77777777" w:rsidR="00CE1C0A" w:rsidRDefault="00CE1C0A">
            <w:pPr>
              <w:pStyle w:val="Default"/>
              <w:rPr>
                <w:sz w:val="21"/>
                <w:szCs w:val="21"/>
              </w:rPr>
            </w:pPr>
            <w:r>
              <w:rPr>
                <w:sz w:val="21"/>
                <w:szCs w:val="21"/>
              </w:rPr>
              <w:t>UAE</w:t>
            </w:r>
          </w:p>
        </w:tc>
        <w:tc>
          <w:tcPr>
            <w:tcW w:w="2313" w:type="dxa"/>
          </w:tcPr>
          <w:p w14:paraId="240872FF" w14:textId="77777777" w:rsidR="00CE1C0A" w:rsidRDefault="00CE1C0A">
            <w:pPr>
              <w:pStyle w:val="Default"/>
              <w:rPr>
                <w:sz w:val="21"/>
                <w:szCs w:val="21"/>
              </w:rPr>
            </w:pPr>
            <w:r>
              <w:rPr>
                <w:sz w:val="21"/>
                <w:szCs w:val="21"/>
              </w:rPr>
              <w:t>5.4</w:t>
            </w:r>
          </w:p>
        </w:tc>
        <w:tc>
          <w:tcPr>
            <w:tcW w:w="2313" w:type="dxa"/>
          </w:tcPr>
          <w:p w14:paraId="73306CB0" w14:textId="77777777" w:rsidR="00CE1C0A" w:rsidRDefault="00CE1C0A">
            <w:pPr>
              <w:pStyle w:val="Default"/>
              <w:rPr>
                <w:sz w:val="21"/>
                <w:szCs w:val="21"/>
              </w:rPr>
            </w:pPr>
            <w:r>
              <w:rPr>
                <w:sz w:val="21"/>
                <w:szCs w:val="21"/>
              </w:rPr>
              <w:t>2019</w:t>
            </w:r>
          </w:p>
        </w:tc>
        <w:tc>
          <w:tcPr>
            <w:tcW w:w="2313" w:type="dxa"/>
          </w:tcPr>
          <w:p w14:paraId="23C683CA" w14:textId="77777777" w:rsidR="00CE1C0A" w:rsidRDefault="00CE1C0A">
            <w:pPr>
              <w:pStyle w:val="Default"/>
              <w:rPr>
                <w:sz w:val="21"/>
                <w:szCs w:val="21"/>
              </w:rPr>
            </w:pPr>
            <w:r>
              <w:rPr>
                <w:sz w:val="21"/>
                <w:szCs w:val="21"/>
              </w:rPr>
              <w:t>Islamic</w:t>
            </w:r>
          </w:p>
        </w:tc>
      </w:tr>
      <w:tr w:rsidR="00CE1C0A" w14:paraId="16719591" w14:textId="77777777" w:rsidTr="001517E6">
        <w:trPr>
          <w:trHeight w:val="105"/>
        </w:trPr>
        <w:tc>
          <w:tcPr>
            <w:tcW w:w="2313" w:type="dxa"/>
          </w:tcPr>
          <w:p w14:paraId="41834AAD" w14:textId="77777777" w:rsidR="00CE1C0A" w:rsidRDefault="00CE1C0A">
            <w:pPr>
              <w:pStyle w:val="Default"/>
              <w:rPr>
                <w:sz w:val="21"/>
                <w:szCs w:val="21"/>
              </w:rPr>
            </w:pPr>
            <w:r>
              <w:rPr>
                <w:sz w:val="21"/>
                <w:szCs w:val="21"/>
              </w:rPr>
              <w:t>Qatar</w:t>
            </w:r>
          </w:p>
        </w:tc>
        <w:tc>
          <w:tcPr>
            <w:tcW w:w="2313" w:type="dxa"/>
          </w:tcPr>
          <w:p w14:paraId="64D49667" w14:textId="77777777" w:rsidR="00CE1C0A" w:rsidRDefault="00CE1C0A">
            <w:pPr>
              <w:pStyle w:val="Default"/>
              <w:rPr>
                <w:sz w:val="21"/>
                <w:szCs w:val="21"/>
              </w:rPr>
            </w:pPr>
            <w:r>
              <w:rPr>
                <w:sz w:val="21"/>
                <w:szCs w:val="21"/>
              </w:rPr>
              <w:t>8.0</w:t>
            </w:r>
          </w:p>
        </w:tc>
        <w:tc>
          <w:tcPr>
            <w:tcW w:w="2313" w:type="dxa"/>
          </w:tcPr>
          <w:p w14:paraId="4A9AD92A" w14:textId="77777777" w:rsidR="00CE1C0A" w:rsidRDefault="00CE1C0A">
            <w:pPr>
              <w:pStyle w:val="Default"/>
              <w:rPr>
                <w:sz w:val="21"/>
                <w:szCs w:val="21"/>
              </w:rPr>
            </w:pPr>
            <w:r>
              <w:rPr>
                <w:sz w:val="21"/>
                <w:szCs w:val="21"/>
              </w:rPr>
              <w:t>2017</w:t>
            </w:r>
          </w:p>
        </w:tc>
        <w:tc>
          <w:tcPr>
            <w:tcW w:w="2313" w:type="dxa"/>
          </w:tcPr>
          <w:p w14:paraId="318A01BE" w14:textId="77777777" w:rsidR="00CE1C0A" w:rsidRDefault="00CE1C0A">
            <w:pPr>
              <w:pStyle w:val="Default"/>
              <w:rPr>
                <w:sz w:val="21"/>
                <w:szCs w:val="21"/>
              </w:rPr>
            </w:pPr>
            <w:r>
              <w:rPr>
                <w:sz w:val="21"/>
                <w:szCs w:val="21"/>
              </w:rPr>
              <w:t>Islamic</w:t>
            </w:r>
          </w:p>
        </w:tc>
      </w:tr>
      <w:tr w:rsidR="00CE1C0A" w14:paraId="02C25472" w14:textId="77777777" w:rsidTr="001517E6">
        <w:trPr>
          <w:trHeight w:val="105"/>
        </w:trPr>
        <w:tc>
          <w:tcPr>
            <w:tcW w:w="2313" w:type="dxa"/>
          </w:tcPr>
          <w:p w14:paraId="1E83905A" w14:textId="77777777" w:rsidR="00CE1C0A" w:rsidRDefault="00CE1C0A">
            <w:pPr>
              <w:pStyle w:val="Default"/>
              <w:rPr>
                <w:sz w:val="21"/>
                <w:szCs w:val="21"/>
              </w:rPr>
            </w:pPr>
            <w:r>
              <w:rPr>
                <w:sz w:val="21"/>
                <w:szCs w:val="21"/>
              </w:rPr>
              <w:t>Morocco</w:t>
            </w:r>
          </w:p>
        </w:tc>
        <w:tc>
          <w:tcPr>
            <w:tcW w:w="2313" w:type="dxa"/>
          </w:tcPr>
          <w:p w14:paraId="38459AC5" w14:textId="77777777" w:rsidR="00CE1C0A" w:rsidRDefault="00CE1C0A">
            <w:pPr>
              <w:pStyle w:val="Default"/>
              <w:rPr>
                <w:sz w:val="21"/>
                <w:szCs w:val="21"/>
              </w:rPr>
            </w:pPr>
            <w:r>
              <w:rPr>
                <w:sz w:val="21"/>
                <w:szCs w:val="21"/>
              </w:rPr>
              <w:t>135.0</w:t>
            </w:r>
          </w:p>
        </w:tc>
        <w:tc>
          <w:tcPr>
            <w:tcW w:w="2313" w:type="dxa"/>
          </w:tcPr>
          <w:p w14:paraId="614F5BBE" w14:textId="77777777" w:rsidR="00CE1C0A" w:rsidRDefault="00CE1C0A">
            <w:pPr>
              <w:pStyle w:val="Default"/>
              <w:rPr>
                <w:sz w:val="21"/>
                <w:szCs w:val="21"/>
              </w:rPr>
            </w:pPr>
            <w:r>
              <w:rPr>
                <w:sz w:val="21"/>
                <w:szCs w:val="21"/>
              </w:rPr>
              <w:t>2018</w:t>
            </w:r>
          </w:p>
        </w:tc>
        <w:tc>
          <w:tcPr>
            <w:tcW w:w="2313" w:type="dxa"/>
          </w:tcPr>
          <w:p w14:paraId="3C7F829B" w14:textId="77777777" w:rsidR="00CE1C0A" w:rsidRDefault="00CE1C0A">
            <w:pPr>
              <w:pStyle w:val="Default"/>
              <w:rPr>
                <w:sz w:val="21"/>
                <w:szCs w:val="21"/>
              </w:rPr>
            </w:pPr>
            <w:r>
              <w:rPr>
                <w:sz w:val="21"/>
                <w:szCs w:val="21"/>
              </w:rPr>
              <w:t>Islamic</w:t>
            </w:r>
          </w:p>
        </w:tc>
      </w:tr>
      <w:tr w:rsidR="00CE1C0A" w14:paraId="607526C2" w14:textId="77777777" w:rsidTr="001517E6">
        <w:trPr>
          <w:trHeight w:val="105"/>
        </w:trPr>
        <w:tc>
          <w:tcPr>
            <w:tcW w:w="2313" w:type="dxa"/>
          </w:tcPr>
          <w:p w14:paraId="742E4E9C" w14:textId="77777777" w:rsidR="00CE1C0A" w:rsidRDefault="00CE1C0A">
            <w:pPr>
              <w:pStyle w:val="Default"/>
              <w:rPr>
                <w:sz w:val="21"/>
                <w:szCs w:val="21"/>
              </w:rPr>
            </w:pPr>
            <w:r>
              <w:rPr>
                <w:sz w:val="21"/>
                <w:szCs w:val="21"/>
              </w:rPr>
              <w:t>Turkey</w:t>
            </w:r>
          </w:p>
        </w:tc>
        <w:tc>
          <w:tcPr>
            <w:tcW w:w="2313" w:type="dxa"/>
          </w:tcPr>
          <w:p w14:paraId="2F8AB587" w14:textId="77777777" w:rsidR="00CE1C0A" w:rsidRDefault="00CE1C0A">
            <w:pPr>
              <w:pStyle w:val="Default"/>
              <w:rPr>
                <w:sz w:val="21"/>
                <w:szCs w:val="21"/>
              </w:rPr>
            </w:pPr>
            <w:r>
              <w:rPr>
                <w:sz w:val="21"/>
                <w:szCs w:val="21"/>
              </w:rPr>
              <w:t>45.0</w:t>
            </w:r>
          </w:p>
        </w:tc>
        <w:tc>
          <w:tcPr>
            <w:tcW w:w="2313" w:type="dxa"/>
          </w:tcPr>
          <w:p w14:paraId="7762DA60" w14:textId="77777777" w:rsidR="00CE1C0A" w:rsidRDefault="00CE1C0A">
            <w:pPr>
              <w:pStyle w:val="Default"/>
              <w:rPr>
                <w:sz w:val="21"/>
                <w:szCs w:val="21"/>
              </w:rPr>
            </w:pPr>
            <w:r>
              <w:rPr>
                <w:sz w:val="21"/>
                <w:szCs w:val="21"/>
              </w:rPr>
              <w:t>2019</w:t>
            </w:r>
          </w:p>
        </w:tc>
        <w:tc>
          <w:tcPr>
            <w:tcW w:w="2313" w:type="dxa"/>
          </w:tcPr>
          <w:p w14:paraId="26608904" w14:textId="77777777" w:rsidR="00CE1C0A" w:rsidRDefault="00CE1C0A">
            <w:pPr>
              <w:pStyle w:val="Default"/>
              <w:rPr>
                <w:sz w:val="21"/>
                <w:szCs w:val="21"/>
              </w:rPr>
            </w:pPr>
            <w:r>
              <w:rPr>
                <w:sz w:val="21"/>
                <w:szCs w:val="21"/>
              </w:rPr>
              <w:t>Islamic</w:t>
            </w:r>
          </w:p>
        </w:tc>
      </w:tr>
      <w:tr w:rsidR="00CE1C0A" w14:paraId="5FB8FE54" w14:textId="77777777" w:rsidTr="001517E6">
        <w:trPr>
          <w:trHeight w:val="105"/>
        </w:trPr>
        <w:tc>
          <w:tcPr>
            <w:tcW w:w="2313" w:type="dxa"/>
          </w:tcPr>
          <w:p w14:paraId="095CC52F" w14:textId="77777777" w:rsidR="00CE1C0A" w:rsidRDefault="00CE1C0A">
            <w:pPr>
              <w:pStyle w:val="Default"/>
              <w:rPr>
                <w:sz w:val="21"/>
                <w:szCs w:val="21"/>
              </w:rPr>
            </w:pPr>
            <w:r>
              <w:rPr>
                <w:b/>
                <w:bCs/>
                <w:sz w:val="21"/>
                <w:szCs w:val="21"/>
              </w:rPr>
              <w:t>Islamic Average</w:t>
            </w:r>
          </w:p>
        </w:tc>
        <w:tc>
          <w:tcPr>
            <w:tcW w:w="2313" w:type="dxa"/>
          </w:tcPr>
          <w:p w14:paraId="47055458" w14:textId="77777777" w:rsidR="00CE1C0A" w:rsidRDefault="00CE1C0A">
            <w:pPr>
              <w:pStyle w:val="Default"/>
              <w:rPr>
                <w:sz w:val="21"/>
                <w:szCs w:val="21"/>
              </w:rPr>
            </w:pPr>
            <w:r>
              <w:rPr>
                <w:b/>
                <w:bCs/>
                <w:sz w:val="21"/>
                <w:szCs w:val="21"/>
              </w:rPr>
              <w:t>38.9</w:t>
            </w:r>
          </w:p>
        </w:tc>
        <w:tc>
          <w:tcPr>
            <w:tcW w:w="2313" w:type="dxa"/>
          </w:tcPr>
          <w:p w14:paraId="32819D9E" w14:textId="77777777" w:rsidR="00CE1C0A" w:rsidRDefault="00CE1C0A">
            <w:pPr>
              <w:pStyle w:val="Default"/>
              <w:rPr>
                <w:sz w:val="21"/>
                <w:szCs w:val="21"/>
              </w:rPr>
            </w:pPr>
            <w:r>
              <w:rPr>
                <w:sz w:val="21"/>
                <w:szCs w:val="21"/>
              </w:rPr>
              <w:t>-</w:t>
            </w:r>
          </w:p>
        </w:tc>
        <w:tc>
          <w:tcPr>
            <w:tcW w:w="2313" w:type="dxa"/>
          </w:tcPr>
          <w:p w14:paraId="31889496" w14:textId="77777777" w:rsidR="00CE1C0A" w:rsidRDefault="00CE1C0A">
            <w:pPr>
              <w:pStyle w:val="Default"/>
              <w:rPr>
                <w:sz w:val="21"/>
                <w:szCs w:val="21"/>
              </w:rPr>
            </w:pPr>
            <w:r>
              <w:rPr>
                <w:sz w:val="21"/>
                <w:szCs w:val="21"/>
              </w:rPr>
              <w:t>-</w:t>
            </w:r>
          </w:p>
        </w:tc>
      </w:tr>
      <w:tr w:rsidR="00CE1C0A" w14:paraId="65C21708" w14:textId="77777777" w:rsidTr="001517E6">
        <w:trPr>
          <w:trHeight w:val="105"/>
        </w:trPr>
        <w:tc>
          <w:tcPr>
            <w:tcW w:w="2313" w:type="dxa"/>
          </w:tcPr>
          <w:p w14:paraId="5701D36D" w14:textId="77777777" w:rsidR="00CE1C0A" w:rsidRDefault="00CE1C0A">
            <w:pPr>
              <w:pStyle w:val="Default"/>
              <w:rPr>
                <w:sz w:val="21"/>
                <w:szCs w:val="21"/>
              </w:rPr>
            </w:pPr>
            <w:r>
              <w:rPr>
                <w:sz w:val="21"/>
                <w:szCs w:val="21"/>
              </w:rPr>
              <w:lastRenderedPageBreak/>
              <w:t>India</w:t>
            </w:r>
          </w:p>
        </w:tc>
        <w:tc>
          <w:tcPr>
            <w:tcW w:w="2313" w:type="dxa"/>
          </w:tcPr>
          <w:p w14:paraId="7C18E08C" w14:textId="77777777" w:rsidR="00CE1C0A" w:rsidRDefault="00CE1C0A">
            <w:pPr>
              <w:pStyle w:val="Default"/>
              <w:rPr>
                <w:sz w:val="21"/>
                <w:szCs w:val="21"/>
              </w:rPr>
            </w:pPr>
            <w:r>
              <w:rPr>
                <w:sz w:val="21"/>
                <w:szCs w:val="21"/>
              </w:rPr>
              <w:t>14.0</w:t>
            </w:r>
          </w:p>
        </w:tc>
        <w:tc>
          <w:tcPr>
            <w:tcW w:w="2313" w:type="dxa"/>
          </w:tcPr>
          <w:p w14:paraId="616B66E6" w14:textId="77777777" w:rsidR="00CE1C0A" w:rsidRDefault="00CE1C0A">
            <w:pPr>
              <w:pStyle w:val="Default"/>
              <w:rPr>
                <w:sz w:val="21"/>
                <w:szCs w:val="21"/>
              </w:rPr>
            </w:pPr>
            <w:r>
              <w:rPr>
                <w:sz w:val="21"/>
                <w:szCs w:val="21"/>
              </w:rPr>
              <w:t>2020</w:t>
            </w:r>
          </w:p>
        </w:tc>
        <w:tc>
          <w:tcPr>
            <w:tcW w:w="2313" w:type="dxa"/>
          </w:tcPr>
          <w:p w14:paraId="70577220" w14:textId="77777777" w:rsidR="00CE1C0A" w:rsidRDefault="00CE1C0A">
            <w:pPr>
              <w:pStyle w:val="Default"/>
              <w:rPr>
                <w:sz w:val="21"/>
                <w:szCs w:val="21"/>
              </w:rPr>
            </w:pPr>
            <w:r>
              <w:rPr>
                <w:sz w:val="21"/>
                <w:szCs w:val="21"/>
              </w:rPr>
              <w:t>Hindu-Buddhist</w:t>
            </w:r>
          </w:p>
        </w:tc>
      </w:tr>
      <w:tr w:rsidR="00CE1C0A" w14:paraId="5F9A0FB9" w14:textId="77777777" w:rsidTr="001517E6">
        <w:trPr>
          <w:trHeight w:val="105"/>
        </w:trPr>
        <w:tc>
          <w:tcPr>
            <w:tcW w:w="2313" w:type="dxa"/>
          </w:tcPr>
          <w:p w14:paraId="61FA6CD7" w14:textId="77777777" w:rsidR="00CE1C0A" w:rsidRDefault="00CE1C0A">
            <w:pPr>
              <w:pStyle w:val="Default"/>
              <w:rPr>
                <w:sz w:val="21"/>
                <w:szCs w:val="21"/>
              </w:rPr>
            </w:pPr>
            <w:r>
              <w:rPr>
                <w:sz w:val="21"/>
                <w:szCs w:val="21"/>
              </w:rPr>
              <w:t>Thailand</w:t>
            </w:r>
          </w:p>
        </w:tc>
        <w:tc>
          <w:tcPr>
            <w:tcW w:w="2313" w:type="dxa"/>
          </w:tcPr>
          <w:p w14:paraId="5F2E5343" w14:textId="77777777" w:rsidR="00CE1C0A" w:rsidRDefault="00CE1C0A">
            <w:pPr>
              <w:pStyle w:val="Default"/>
              <w:rPr>
                <w:sz w:val="21"/>
                <w:szCs w:val="21"/>
              </w:rPr>
            </w:pPr>
            <w:r>
              <w:rPr>
                <w:sz w:val="21"/>
                <w:szCs w:val="21"/>
              </w:rPr>
              <w:t>3.1</w:t>
            </w:r>
          </w:p>
        </w:tc>
        <w:tc>
          <w:tcPr>
            <w:tcW w:w="2313" w:type="dxa"/>
          </w:tcPr>
          <w:p w14:paraId="0F3D2568" w14:textId="77777777" w:rsidR="00CE1C0A" w:rsidRDefault="00CE1C0A">
            <w:pPr>
              <w:pStyle w:val="Default"/>
              <w:rPr>
                <w:sz w:val="21"/>
                <w:szCs w:val="21"/>
              </w:rPr>
            </w:pPr>
            <w:r>
              <w:rPr>
                <w:sz w:val="21"/>
                <w:szCs w:val="21"/>
              </w:rPr>
              <w:t>2017</w:t>
            </w:r>
          </w:p>
        </w:tc>
        <w:tc>
          <w:tcPr>
            <w:tcW w:w="2313" w:type="dxa"/>
          </w:tcPr>
          <w:p w14:paraId="37D0C81F" w14:textId="77777777" w:rsidR="00CE1C0A" w:rsidRDefault="00CE1C0A">
            <w:pPr>
              <w:pStyle w:val="Default"/>
              <w:rPr>
                <w:sz w:val="21"/>
                <w:szCs w:val="21"/>
              </w:rPr>
            </w:pPr>
            <w:r>
              <w:rPr>
                <w:sz w:val="21"/>
                <w:szCs w:val="21"/>
              </w:rPr>
              <w:t>Hindu-Buddhist</w:t>
            </w:r>
          </w:p>
        </w:tc>
      </w:tr>
      <w:tr w:rsidR="00CE1C0A" w14:paraId="04D3B545" w14:textId="77777777" w:rsidTr="001517E6">
        <w:trPr>
          <w:trHeight w:val="105"/>
        </w:trPr>
        <w:tc>
          <w:tcPr>
            <w:tcW w:w="2313" w:type="dxa"/>
          </w:tcPr>
          <w:p w14:paraId="345A0A78" w14:textId="77777777" w:rsidR="00CE1C0A" w:rsidRDefault="00CE1C0A">
            <w:pPr>
              <w:pStyle w:val="Default"/>
              <w:rPr>
                <w:sz w:val="21"/>
                <w:szCs w:val="21"/>
              </w:rPr>
            </w:pPr>
            <w:r>
              <w:rPr>
                <w:sz w:val="21"/>
                <w:szCs w:val="21"/>
              </w:rPr>
              <w:t>Nepal</w:t>
            </w:r>
          </w:p>
        </w:tc>
        <w:tc>
          <w:tcPr>
            <w:tcW w:w="2313" w:type="dxa"/>
          </w:tcPr>
          <w:p w14:paraId="7D506466" w14:textId="77777777" w:rsidR="00CE1C0A" w:rsidRDefault="00CE1C0A">
            <w:pPr>
              <w:pStyle w:val="Default"/>
              <w:rPr>
                <w:sz w:val="21"/>
                <w:szCs w:val="21"/>
              </w:rPr>
            </w:pPr>
            <w:r>
              <w:rPr>
                <w:sz w:val="21"/>
                <w:szCs w:val="21"/>
              </w:rPr>
              <w:t>0.05</w:t>
            </w:r>
          </w:p>
        </w:tc>
        <w:tc>
          <w:tcPr>
            <w:tcW w:w="2313" w:type="dxa"/>
          </w:tcPr>
          <w:p w14:paraId="10288FD9" w14:textId="77777777" w:rsidR="00CE1C0A" w:rsidRDefault="00CE1C0A">
            <w:pPr>
              <w:pStyle w:val="Default"/>
              <w:rPr>
                <w:sz w:val="21"/>
                <w:szCs w:val="21"/>
              </w:rPr>
            </w:pPr>
            <w:r>
              <w:rPr>
                <w:sz w:val="21"/>
                <w:szCs w:val="21"/>
              </w:rPr>
              <w:t>2018</w:t>
            </w:r>
          </w:p>
        </w:tc>
        <w:tc>
          <w:tcPr>
            <w:tcW w:w="2313" w:type="dxa"/>
          </w:tcPr>
          <w:p w14:paraId="7F2335CB" w14:textId="77777777" w:rsidR="00CE1C0A" w:rsidRDefault="00CE1C0A">
            <w:pPr>
              <w:pStyle w:val="Default"/>
              <w:rPr>
                <w:sz w:val="21"/>
                <w:szCs w:val="21"/>
              </w:rPr>
            </w:pPr>
            <w:r>
              <w:rPr>
                <w:sz w:val="21"/>
                <w:szCs w:val="21"/>
              </w:rPr>
              <w:t>Hindu-Buddhist</w:t>
            </w:r>
          </w:p>
        </w:tc>
      </w:tr>
      <w:tr w:rsidR="00CE1C0A" w14:paraId="6CD96874" w14:textId="77777777" w:rsidTr="001517E6">
        <w:trPr>
          <w:trHeight w:val="105"/>
        </w:trPr>
        <w:tc>
          <w:tcPr>
            <w:tcW w:w="2313" w:type="dxa"/>
          </w:tcPr>
          <w:p w14:paraId="48DDC998" w14:textId="77777777" w:rsidR="00CE1C0A" w:rsidRDefault="00CE1C0A">
            <w:pPr>
              <w:pStyle w:val="Default"/>
              <w:rPr>
                <w:sz w:val="21"/>
                <w:szCs w:val="21"/>
              </w:rPr>
            </w:pPr>
            <w:r>
              <w:rPr>
                <w:b/>
                <w:bCs/>
                <w:sz w:val="21"/>
                <w:szCs w:val="21"/>
              </w:rPr>
              <w:t>Hindu-Buddhist Average</w:t>
            </w:r>
          </w:p>
        </w:tc>
        <w:tc>
          <w:tcPr>
            <w:tcW w:w="2313" w:type="dxa"/>
          </w:tcPr>
          <w:p w14:paraId="7F8BA887" w14:textId="77777777" w:rsidR="00CE1C0A" w:rsidRDefault="00CE1C0A">
            <w:pPr>
              <w:pStyle w:val="Default"/>
              <w:rPr>
                <w:sz w:val="21"/>
                <w:szCs w:val="21"/>
              </w:rPr>
            </w:pPr>
            <w:r>
              <w:rPr>
                <w:b/>
                <w:bCs/>
                <w:sz w:val="21"/>
                <w:szCs w:val="21"/>
              </w:rPr>
              <w:t>5.7</w:t>
            </w:r>
          </w:p>
        </w:tc>
        <w:tc>
          <w:tcPr>
            <w:tcW w:w="2313" w:type="dxa"/>
          </w:tcPr>
          <w:p w14:paraId="2BCD3ADB" w14:textId="77777777" w:rsidR="00CE1C0A" w:rsidRDefault="00CE1C0A">
            <w:pPr>
              <w:pStyle w:val="Default"/>
              <w:rPr>
                <w:sz w:val="21"/>
                <w:szCs w:val="21"/>
              </w:rPr>
            </w:pPr>
            <w:r>
              <w:rPr>
                <w:sz w:val="21"/>
                <w:szCs w:val="21"/>
              </w:rPr>
              <w:t>-</w:t>
            </w:r>
          </w:p>
        </w:tc>
        <w:tc>
          <w:tcPr>
            <w:tcW w:w="2313" w:type="dxa"/>
          </w:tcPr>
          <w:p w14:paraId="7B57A81D" w14:textId="77777777" w:rsidR="00CE1C0A" w:rsidRDefault="00CE1C0A">
            <w:pPr>
              <w:pStyle w:val="Default"/>
              <w:rPr>
                <w:sz w:val="21"/>
                <w:szCs w:val="21"/>
              </w:rPr>
            </w:pPr>
            <w:r>
              <w:rPr>
                <w:sz w:val="21"/>
                <w:szCs w:val="21"/>
              </w:rPr>
              <w:t>-</w:t>
            </w:r>
          </w:p>
        </w:tc>
      </w:tr>
      <w:tr w:rsidR="00CE1C0A" w14:paraId="15D2F570" w14:textId="77777777" w:rsidTr="001517E6">
        <w:trPr>
          <w:trHeight w:val="105"/>
        </w:trPr>
        <w:tc>
          <w:tcPr>
            <w:tcW w:w="2313" w:type="dxa"/>
          </w:tcPr>
          <w:p w14:paraId="6B891702" w14:textId="77777777" w:rsidR="00CE1C0A" w:rsidRDefault="00CE1C0A">
            <w:pPr>
              <w:pStyle w:val="Default"/>
              <w:rPr>
                <w:sz w:val="21"/>
                <w:szCs w:val="21"/>
              </w:rPr>
            </w:pPr>
            <w:r>
              <w:rPr>
                <w:sz w:val="21"/>
                <w:szCs w:val="21"/>
              </w:rPr>
              <w:t>United States</w:t>
            </w:r>
          </w:p>
        </w:tc>
        <w:tc>
          <w:tcPr>
            <w:tcW w:w="2313" w:type="dxa"/>
          </w:tcPr>
          <w:p w14:paraId="0544A516" w14:textId="77777777" w:rsidR="00CE1C0A" w:rsidRDefault="00CE1C0A">
            <w:pPr>
              <w:pStyle w:val="Default"/>
              <w:rPr>
                <w:sz w:val="21"/>
                <w:szCs w:val="21"/>
              </w:rPr>
            </w:pPr>
            <w:r>
              <w:rPr>
                <w:sz w:val="21"/>
                <w:szCs w:val="21"/>
              </w:rPr>
              <w:t>98.3</w:t>
            </w:r>
          </w:p>
        </w:tc>
        <w:tc>
          <w:tcPr>
            <w:tcW w:w="2313" w:type="dxa"/>
          </w:tcPr>
          <w:p w14:paraId="357DEC20" w14:textId="77777777" w:rsidR="00CE1C0A" w:rsidRDefault="00CE1C0A">
            <w:pPr>
              <w:pStyle w:val="Default"/>
              <w:rPr>
                <w:sz w:val="21"/>
                <w:szCs w:val="21"/>
              </w:rPr>
            </w:pPr>
            <w:r>
              <w:rPr>
                <w:sz w:val="21"/>
                <w:szCs w:val="21"/>
              </w:rPr>
              <w:t>2019</w:t>
            </w:r>
          </w:p>
        </w:tc>
        <w:tc>
          <w:tcPr>
            <w:tcW w:w="2313" w:type="dxa"/>
          </w:tcPr>
          <w:p w14:paraId="3AD844C4" w14:textId="77777777" w:rsidR="00CE1C0A" w:rsidRDefault="00CE1C0A">
            <w:pPr>
              <w:pStyle w:val="Default"/>
              <w:rPr>
                <w:sz w:val="21"/>
                <w:szCs w:val="21"/>
              </w:rPr>
            </w:pPr>
            <w:r>
              <w:rPr>
                <w:sz w:val="21"/>
                <w:szCs w:val="21"/>
              </w:rPr>
              <w:t>Christian-Heritage</w:t>
            </w:r>
          </w:p>
        </w:tc>
      </w:tr>
      <w:tr w:rsidR="00CE1C0A" w14:paraId="0CECD8B7" w14:textId="77777777" w:rsidTr="001517E6">
        <w:trPr>
          <w:trHeight w:val="105"/>
        </w:trPr>
        <w:tc>
          <w:tcPr>
            <w:tcW w:w="2313" w:type="dxa"/>
          </w:tcPr>
          <w:p w14:paraId="591E822F" w14:textId="77777777" w:rsidR="00CE1C0A" w:rsidRDefault="00CE1C0A">
            <w:pPr>
              <w:pStyle w:val="Default"/>
              <w:rPr>
                <w:sz w:val="21"/>
                <w:szCs w:val="21"/>
              </w:rPr>
            </w:pPr>
            <w:r>
              <w:rPr>
                <w:sz w:val="21"/>
                <w:szCs w:val="21"/>
              </w:rPr>
              <w:t>United Kingdom</w:t>
            </w:r>
          </w:p>
        </w:tc>
        <w:tc>
          <w:tcPr>
            <w:tcW w:w="2313" w:type="dxa"/>
          </w:tcPr>
          <w:p w14:paraId="02751D45" w14:textId="77777777" w:rsidR="00CE1C0A" w:rsidRDefault="00CE1C0A">
            <w:pPr>
              <w:pStyle w:val="Default"/>
              <w:rPr>
                <w:sz w:val="21"/>
                <w:szCs w:val="21"/>
              </w:rPr>
            </w:pPr>
            <w:r>
              <w:rPr>
                <w:sz w:val="21"/>
                <w:szCs w:val="21"/>
              </w:rPr>
              <w:t>120.0</w:t>
            </w:r>
          </w:p>
        </w:tc>
        <w:tc>
          <w:tcPr>
            <w:tcW w:w="2313" w:type="dxa"/>
          </w:tcPr>
          <w:p w14:paraId="61F08B86" w14:textId="77777777" w:rsidR="00CE1C0A" w:rsidRDefault="00CE1C0A">
            <w:pPr>
              <w:pStyle w:val="Default"/>
              <w:rPr>
                <w:sz w:val="21"/>
                <w:szCs w:val="21"/>
              </w:rPr>
            </w:pPr>
            <w:r>
              <w:rPr>
                <w:sz w:val="21"/>
                <w:szCs w:val="21"/>
              </w:rPr>
              <w:t>2020</w:t>
            </w:r>
          </w:p>
        </w:tc>
        <w:tc>
          <w:tcPr>
            <w:tcW w:w="2313" w:type="dxa"/>
          </w:tcPr>
          <w:p w14:paraId="64257B02" w14:textId="77777777" w:rsidR="00CE1C0A" w:rsidRDefault="00CE1C0A">
            <w:pPr>
              <w:pStyle w:val="Default"/>
              <w:rPr>
                <w:sz w:val="21"/>
                <w:szCs w:val="21"/>
              </w:rPr>
            </w:pPr>
            <w:r>
              <w:rPr>
                <w:sz w:val="21"/>
                <w:szCs w:val="21"/>
              </w:rPr>
              <w:t>Christian-Heritage</w:t>
            </w:r>
          </w:p>
        </w:tc>
      </w:tr>
      <w:tr w:rsidR="00CE1C0A" w14:paraId="0A0F8C35" w14:textId="77777777" w:rsidTr="001517E6">
        <w:trPr>
          <w:trHeight w:val="105"/>
        </w:trPr>
        <w:tc>
          <w:tcPr>
            <w:tcW w:w="2313" w:type="dxa"/>
          </w:tcPr>
          <w:p w14:paraId="7542A7EA" w14:textId="77777777" w:rsidR="00CE1C0A" w:rsidRDefault="00CE1C0A">
            <w:pPr>
              <w:pStyle w:val="Default"/>
              <w:rPr>
                <w:sz w:val="21"/>
                <w:szCs w:val="21"/>
              </w:rPr>
            </w:pPr>
            <w:r>
              <w:rPr>
                <w:sz w:val="21"/>
                <w:szCs w:val="21"/>
              </w:rPr>
              <w:t>France</w:t>
            </w:r>
          </w:p>
        </w:tc>
        <w:tc>
          <w:tcPr>
            <w:tcW w:w="2313" w:type="dxa"/>
          </w:tcPr>
          <w:p w14:paraId="1930A822" w14:textId="77777777" w:rsidR="00CE1C0A" w:rsidRDefault="00CE1C0A">
            <w:pPr>
              <w:pStyle w:val="Default"/>
              <w:rPr>
                <w:sz w:val="21"/>
                <w:szCs w:val="21"/>
              </w:rPr>
            </w:pPr>
            <w:r>
              <w:rPr>
                <w:sz w:val="21"/>
                <w:szCs w:val="21"/>
              </w:rPr>
              <w:t>134.0</w:t>
            </w:r>
          </w:p>
        </w:tc>
        <w:tc>
          <w:tcPr>
            <w:tcW w:w="2313" w:type="dxa"/>
          </w:tcPr>
          <w:p w14:paraId="7AAED805" w14:textId="77777777" w:rsidR="00CE1C0A" w:rsidRDefault="00CE1C0A">
            <w:pPr>
              <w:pStyle w:val="Default"/>
              <w:rPr>
                <w:sz w:val="21"/>
                <w:szCs w:val="21"/>
              </w:rPr>
            </w:pPr>
            <w:r>
              <w:rPr>
                <w:sz w:val="21"/>
                <w:szCs w:val="21"/>
              </w:rPr>
              <w:t>2019</w:t>
            </w:r>
          </w:p>
        </w:tc>
        <w:tc>
          <w:tcPr>
            <w:tcW w:w="2313" w:type="dxa"/>
          </w:tcPr>
          <w:p w14:paraId="20A23673" w14:textId="77777777" w:rsidR="00CE1C0A" w:rsidRDefault="00CE1C0A">
            <w:pPr>
              <w:pStyle w:val="Default"/>
              <w:rPr>
                <w:sz w:val="21"/>
                <w:szCs w:val="21"/>
              </w:rPr>
            </w:pPr>
            <w:r>
              <w:rPr>
                <w:sz w:val="21"/>
                <w:szCs w:val="21"/>
              </w:rPr>
              <w:t>Christian-Heritage</w:t>
            </w:r>
          </w:p>
        </w:tc>
      </w:tr>
      <w:tr w:rsidR="00CE1C0A" w14:paraId="2713CD91" w14:textId="77777777" w:rsidTr="001517E6">
        <w:trPr>
          <w:trHeight w:val="105"/>
        </w:trPr>
        <w:tc>
          <w:tcPr>
            <w:tcW w:w="2313" w:type="dxa"/>
          </w:tcPr>
          <w:p w14:paraId="11828A19" w14:textId="77777777" w:rsidR="00CE1C0A" w:rsidRDefault="00CE1C0A">
            <w:pPr>
              <w:pStyle w:val="Default"/>
              <w:rPr>
                <w:sz w:val="21"/>
                <w:szCs w:val="21"/>
              </w:rPr>
            </w:pPr>
            <w:r>
              <w:rPr>
                <w:sz w:val="21"/>
                <w:szCs w:val="21"/>
              </w:rPr>
              <w:t>Germany</w:t>
            </w:r>
          </w:p>
        </w:tc>
        <w:tc>
          <w:tcPr>
            <w:tcW w:w="2313" w:type="dxa"/>
          </w:tcPr>
          <w:p w14:paraId="57F8A770" w14:textId="77777777" w:rsidR="00CE1C0A" w:rsidRDefault="00CE1C0A">
            <w:pPr>
              <w:pStyle w:val="Default"/>
              <w:rPr>
                <w:sz w:val="21"/>
                <w:szCs w:val="21"/>
              </w:rPr>
            </w:pPr>
            <w:r>
              <w:rPr>
                <w:sz w:val="21"/>
                <w:szCs w:val="21"/>
              </w:rPr>
              <w:t>47.0</w:t>
            </w:r>
          </w:p>
        </w:tc>
        <w:tc>
          <w:tcPr>
            <w:tcW w:w="2313" w:type="dxa"/>
          </w:tcPr>
          <w:p w14:paraId="793C6307" w14:textId="77777777" w:rsidR="00CE1C0A" w:rsidRDefault="00CE1C0A">
            <w:pPr>
              <w:pStyle w:val="Default"/>
              <w:rPr>
                <w:sz w:val="21"/>
                <w:szCs w:val="21"/>
              </w:rPr>
            </w:pPr>
            <w:r>
              <w:rPr>
                <w:sz w:val="21"/>
                <w:szCs w:val="21"/>
              </w:rPr>
              <w:t>2019</w:t>
            </w:r>
          </w:p>
        </w:tc>
        <w:tc>
          <w:tcPr>
            <w:tcW w:w="2313" w:type="dxa"/>
          </w:tcPr>
          <w:p w14:paraId="1CB0009A" w14:textId="77777777" w:rsidR="00CE1C0A" w:rsidRDefault="00CE1C0A">
            <w:pPr>
              <w:pStyle w:val="Default"/>
              <w:rPr>
                <w:sz w:val="21"/>
                <w:szCs w:val="21"/>
              </w:rPr>
            </w:pPr>
            <w:r>
              <w:rPr>
                <w:sz w:val="21"/>
                <w:szCs w:val="21"/>
              </w:rPr>
              <w:t>Christian-Heritage</w:t>
            </w:r>
          </w:p>
        </w:tc>
      </w:tr>
      <w:tr w:rsidR="00CE1C0A" w14:paraId="39485251" w14:textId="77777777" w:rsidTr="001517E6">
        <w:trPr>
          <w:trHeight w:val="105"/>
        </w:trPr>
        <w:tc>
          <w:tcPr>
            <w:tcW w:w="2313" w:type="dxa"/>
          </w:tcPr>
          <w:p w14:paraId="3DC2014D" w14:textId="77777777" w:rsidR="00CE1C0A" w:rsidRDefault="00CE1C0A">
            <w:pPr>
              <w:pStyle w:val="Default"/>
              <w:rPr>
                <w:sz w:val="21"/>
                <w:szCs w:val="21"/>
              </w:rPr>
            </w:pPr>
            <w:r>
              <w:rPr>
                <w:sz w:val="21"/>
                <w:szCs w:val="21"/>
              </w:rPr>
              <w:t>Spain</w:t>
            </w:r>
          </w:p>
        </w:tc>
        <w:tc>
          <w:tcPr>
            <w:tcW w:w="2313" w:type="dxa"/>
          </w:tcPr>
          <w:p w14:paraId="56B8C7B4" w14:textId="77777777" w:rsidR="00CE1C0A" w:rsidRDefault="00CE1C0A">
            <w:pPr>
              <w:pStyle w:val="Default"/>
              <w:rPr>
                <w:sz w:val="21"/>
                <w:szCs w:val="21"/>
              </w:rPr>
            </w:pPr>
            <w:r>
              <w:rPr>
                <w:sz w:val="21"/>
                <w:szCs w:val="21"/>
              </w:rPr>
              <w:t>82.0</w:t>
            </w:r>
          </w:p>
        </w:tc>
        <w:tc>
          <w:tcPr>
            <w:tcW w:w="2313" w:type="dxa"/>
          </w:tcPr>
          <w:p w14:paraId="09D23157" w14:textId="77777777" w:rsidR="00CE1C0A" w:rsidRDefault="00CE1C0A">
            <w:pPr>
              <w:pStyle w:val="Default"/>
              <w:rPr>
                <w:sz w:val="21"/>
                <w:szCs w:val="21"/>
              </w:rPr>
            </w:pPr>
            <w:r>
              <w:rPr>
                <w:sz w:val="21"/>
                <w:szCs w:val="21"/>
              </w:rPr>
              <w:t>2019</w:t>
            </w:r>
          </w:p>
        </w:tc>
        <w:tc>
          <w:tcPr>
            <w:tcW w:w="2313" w:type="dxa"/>
          </w:tcPr>
          <w:p w14:paraId="5FBB8E20" w14:textId="77777777" w:rsidR="00CE1C0A" w:rsidRDefault="00CE1C0A">
            <w:pPr>
              <w:pStyle w:val="Default"/>
              <w:rPr>
                <w:sz w:val="21"/>
                <w:szCs w:val="21"/>
              </w:rPr>
            </w:pPr>
            <w:r>
              <w:rPr>
                <w:sz w:val="21"/>
                <w:szCs w:val="21"/>
              </w:rPr>
              <w:t>Christian-Heritage</w:t>
            </w:r>
          </w:p>
        </w:tc>
      </w:tr>
      <w:tr w:rsidR="00CE1C0A" w14:paraId="549E1CA3" w14:textId="77777777" w:rsidTr="001517E6">
        <w:trPr>
          <w:trHeight w:val="105"/>
        </w:trPr>
        <w:tc>
          <w:tcPr>
            <w:tcW w:w="2313" w:type="dxa"/>
          </w:tcPr>
          <w:p w14:paraId="268ACE76" w14:textId="77777777" w:rsidR="00CE1C0A" w:rsidRDefault="00CE1C0A">
            <w:pPr>
              <w:pStyle w:val="Default"/>
              <w:rPr>
                <w:sz w:val="21"/>
                <w:szCs w:val="21"/>
              </w:rPr>
            </w:pPr>
            <w:r>
              <w:rPr>
                <w:sz w:val="21"/>
                <w:szCs w:val="21"/>
              </w:rPr>
              <w:t>Australia</w:t>
            </w:r>
          </w:p>
        </w:tc>
        <w:tc>
          <w:tcPr>
            <w:tcW w:w="2313" w:type="dxa"/>
          </w:tcPr>
          <w:p w14:paraId="361F40F6" w14:textId="77777777" w:rsidR="00CE1C0A" w:rsidRDefault="00CE1C0A">
            <w:pPr>
              <w:pStyle w:val="Default"/>
              <w:rPr>
                <w:sz w:val="21"/>
                <w:szCs w:val="21"/>
              </w:rPr>
            </w:pPr>
            <w:r>
              <w:rPr>
                <w:sz w:val="21"/>
                <w:szCs w:val="21"/>
              </w:rPr>
              <w:t>53.0</w:t>
            </w:r>
          </w:p>
        </w:tc>
        <w:tc>
          <w:tcPr>
            <w:tcW w:w="2313" w:type="dxa"/>
          </w:tcPr>
          <w:p w14:paraId="680BEAC4" w14:textId="77777777" w:rsidR="00CE1C0A" w:rsidRDefault="00CE1C0A">
            <w:pPr>
              <w:pStyle w:val="Default"/>
              <w:rPr>
                <w:sz w:val="21"/>
                <w:szCs w:val="21"/>
              </w:rPr>
            </w:pPr>
            <w:r>
              <w:rPr>
                <w:sz w:val="21"/>
                <w:szCs w:val="21"/>
              </w:rPr>
              <w:t>2020</w:t>
            </w:r>
          </w:p>
        </w:tc>
        <w:tc>
          <w:tcPr>
            <w:tcW w:w="2313" w:type="dxa"/>
          </w:tcPr>
          <w:p w14:paraId="2C3A5365" w14:textId="77777777" w:rsidR="00CE1C0A" w:rsidRDefault="00CE1C0A">
            <w:pPr>
              <w:pStyle w:val="Default"/>
              <w:rPr>
                <w:sz w:val="21"/>
                <w:szCs w:val="21"/>
              </w:rPr>
            </w:pPr>
            <w:r>
              <w:rPr>
                <w:sz w:val="21"/>
                <w:szCs w:val="21"/>
              </w:rPr>
              <w:t>Christian-Heritage</w:t>
            </w:r>
          </w:p>
        </w:tc>
      </w:tr>
      <w:tr w:rsidR="00CE1C0A" w14:paraId="7F8AAE84" w14:textId="77777777" w:rsidTr="001517E6">
        <w:trPr>
          <w:trHeight w:val="105"/>
        </w:trPr>
        <w:tc>
          <w:tcPr>
            <w:tcW w:w="2313" w:type="dxa"/>
          </w:tcPr>
          <w:p w14:paraId="50BD75FA" w14:textId="77777777" w:rsidR="00CE1C0A" w:rsidRDefault="00CE1C0A">
            <w:pPr>
              <w:pStyle w:val="Default"/>
              <w:rPr>
                <w:sz w:val="21"/>
                <w:szCs w:val="21"/>
              </w:rPr>
            </w:pPr>
            <w:r>
              <w:rPr>
                <w:sz w:val="21"/>
                <w:szCs w:val="21"/>
              </w:rPr>
              <w:t>Brazil</w:t>
            </w:r>
          </w:p>
        </w:tc>
        <w:tc>
          <w:tcPr>
            <w:tcW w:w="2313" w:type="dxa"/>
          </w:tcPr>
          <w:p w14:paraId="0F63CCB8" w14:textId="77777777" w:rsidR="00CE1C0A" w:rsidRDefault="00CE1C0A">
            <w:pPr>
              <w:pStyle w:val="Default"/>
              <w:rPr>
                <w:sz w:val="21"/>
                <w:szCs w:val="21"/>
              </w:rPr>
            </w:pPr>
            <w:r>
              <w:rPr>
                <w:sz w:val="21"/>
                <w:szCs w:val="21"/>
              </w:rPr>
              <w:t>~200-250</w:t>
            </w:r>
          </w:p>
        </w:tc>
        <w:tc>
          <w:tcPr>
            <w:tcW w:w="2313" w:type="dxa"/>
          </w:tcPr>
          <w:p w14:paraId="02B15A9B" w14:textId="77777777" w:rsidR="00CE1C0A" w:rsidRDefault="00CE1C0A">
            <w:pPr>
              <w:pStyle w:val="Default"/>
              <w:rPr>
                <w:sz w:val="21"/>
                <w:szCs w:val="21"/>
              </w:rPr>
            </w:pPr>
            <w:r>
              <w:rPr>
                <w:sz w:val="21"/>
                <w:szCs w:val="21"/>
              </w:rPr>
              <w:t>est.</w:t>
            </w:r>
          </w:p>
        </w:tc>
        <w:tc>
          <w:tcPr>
            <w:tcW w:w="2313" w:type="dxa"/>
          </w:tcPr>
          <w:p w14:paraId="68EDA2C7" w14:textId="77777777" w:rsidR="00CE1C0A" w:rsidRDefault="00CE1C0A">
            <w:pPr>
              <w:pStyle w:val="Default"/>
              <w:rPr>
                <w:sz w:val="21"/>
                <w:szCs w:val="21"/>
              </w:rPr>
            </w:pPr>
            <w:r>
              <w:rPr>
                <w:sz w:val="21"/>
                <w:szCs w:val="21"/>
              </w:rPr>
              <w:t>Christian-Heritage</w:t>
            </w:r>
          </w:p>
        </w:tc>
      </w:tr>
      <w:tr w:rsidR="00CE1C0A" w14:paraId="288F9AA3" w14:textId="77777777" w:rsidTr="001517E6">
        <w:trPr>
          <w:trHeight w:val="105"/>
        </w:trPr>
        <w:tc>
          <w:tcPr>
            <w:tcW w:w="2313" w:type="dxa"/>
          </w:tcPr>
          <w:p w14:paraId="5D96EEE5" w14:textId="3C8E0B68" w:rsidR="00CE1C0A" w:rsidRDefault="00CE1C0A" w:rsidP="00CE1C0A">
            <w:pPr>
              <w:pStyle w:val="Default"/>
              <w:rPr>
                <w:sz w:val="21"/>
                <w:szCs w:val="21"/>
              </w:rPr>
            </w:pPr>
            <w:r>
              <w:rPr>
                <w:sz w:val="21"/>
                <w:szCs w:val="21"/>
              </w:rPr>
              <w:t>Argentina</w:t>
            </w:r>
          </w:p>
        </w:tc>
        <w:tc>
          <w:tcPr>
            <w:tcW w:w="2313" w:type="dxa"/>
          </w:tcPr>
          <w:p w14:paraId="0257ADEC" w14:textId="305860C3" w:rsidR="00CE1C0A" w:rsidRDefault="00CE1C0A" w:rsidP="00CE1C0A">
            <w:pPr>
              <w:pStyle w:val="Default"/>
              <w:rPr>
                <w:sz w:val="21"/>
                <w:szCs w:val="21"/>
              </w:rPr>
            </w:pPr>
            <w:r>
              <w:rPr>
                <w:sz w:val="21"/>
                <w:szCs w:val="21"/>
              </w:rPr>
              <w:t>920.0</w:t>
            </w:r>
          </w:p>
        </w:tc>
        <w:tc>
          <w:tcPr>
            <w:tcW w:w="2313" w:type="dxa"/>
          </w:tcPr>
          <w:p w14:paraId="78B7EB55" w14:textId="4984D35C" w:rsidR="00CE1C0A" w:rsidRDefault="00CE1C0A" w:rsidP="00CE1C0A">
            <w:pPr>
              <w:pStyle w:val="Default"/>
              <w:rPr>
                <w:sz w:val="21"/>
                <w:szCs w:val="21"/>
              </w:rPr>
            </w:pPr>
            <w:r>
              <w:rPr>
                <w:sz w:val="21"/>
                <w:szCs w:val="21"/>
              </w:rPr>
              <w:t>2018</w:t>
            </w:r>
          </w:p>
        </w:tc>
        <w:tc>
          <w:tcPr>
            <w:tcW w:w="2313" w:type="dxa"/>
          </w:tcPr>
          <w:p w14:paraId="42CC095A" w14:textId="07AD44F2" w:rsidR="00CE1C0A" w:rsidRDefault="00CE1C0A" w:rsidP="00CE1C0A">
            <w:pPr>
              <w:pStyle w:val="Default"/>
              <w:rPr>
                <w:sz w:val="21"/>
                <w:szCs w:val="21"/>
              </w:rPr>
            </w:pPr>
            <w:r>
              <w:rPr>
                <w:sz w:val="21"/>
                <w:szCs w:val="21"/>
              </w:rPr>
              <w:t>Christian-Heritage</w:t>
            </w:r>
          </w:p>
        </w:tc>
      </w:tr>
      <w:tr w:rsidR="00CE1C0A" w14:paraId="573272C1" w14:textId="77777777" w:rsidTr="001517E6">
        <w:trPr>
          <w:trHeight w:val="105"/>
        </w:trPr>
        <w:tc>
          <w:tcPr>
            <w:tcW w:w="2313" w:type="dxa"/>
          </w:tcPr>
          <w:p w14:paraId="7BDA6BF5" w14:textId="1D3AA732" w:rsidR="00CE1C0A" w:rsidRDefault="00CE1C0A" w:rsidP="00CE1C0A">
            <w:pPr>
              <w:pStyle w:val="Default"/>
              <w:rPr>
                <w:sz w:val="21"/>
                <w:szCs w:val="21"/>
              </w:rPr>
            </w:pPr>
            <w:r>
              <w:rPr>
                <w:sz w:val="21"/>
                <w:szCs w:val="21"/>
              </w:rPr>
              <w:t>Russia</w:t>
            </w:r>
          </w:p>
        </w:tc>
        <w:tc>
          <w:tcPr>
            <w:tcW w:w="2313" w:type="dxa"/>
          </w:tcPr>
          <w:p w14:paraId="056C86C6" w14:textId="6E2CF43D" w:rsidR="00CE1C0A" w:rsidRDefault="00CE1C0A" w:rsidP="00CE1C0A">
            <w:pPr>
              <w:pStyle w:val="Default"/>
              <w:rPr>
                <w:sz w:val="21"/>
                <w:szCs w:val="21"/>
              </w:rPr>
            </w:pPr>
            <w:r>
              <w:rPr>
                <w:sz w:val="21"/>
                <w:szCs w:val="21"/>
              </w:rPr>
              <w:t>6.0</w:t>
            </w:r>
          </w:p>
        </w:tc>
        <w:tc>
          <w:tcPr>
            <w:tcW w:w="2313" w:type="dxa"/>
          </w:tcPr>
          <w:p w14:paraId="2F7B1BA5" w14:textId="4DA2C883" w:rsidR="00CE1C0A" w:rsidRDefault="00CE1C0A" w:rsidP="00CE1C0A">
            <w:pPr>
              <w:pStyle w:val="Default"/>
              <w:rPr>
                <w:sz w:val="21"/>
                <w:szCs w:val="21"/>
              </w:rPr>
            </w:pPr>
            <w:r>
              <w:rPr>
                <w:sz w:val="21"/>
                <w:szCs w:val="21"/>
              </w:rPr>
              <w:t>2019</w:t>
            </w:r>
          </w:p>
        </w:tc>
        <w:tc>
          <w:tcPr>
            <w:tcW w:w="2313" w:type="dxa"/>
          </w:tcPr>
          <w:p w14:paraId="20E047E2" w14:textId="78F32945" w:rsidR="00CE1C0A" w:rsidRDefault="00CE1C0A" w:rsidP="00CE1C0A">
            <w:pPr>
              <w:pStyle w:val="Default"/>
              <w:rPr>
                <w:sz w:val="21"/>
                <w:szCs w:val="21"/>
              </w:rPr>
            </w:pPr>
            <w:r>
              <w:rPr>
                <w:sz w:val="21"/>
                <w:szCs w:val="21"/>
              </w:rPr>
              <w:t>Christian-Heritage</w:t>
            </w:r>
          </w:p>
        </w:tc>
      </w:tr>
      <w:tr w:rsidR="00CE1C0A" w14:paraId="061AFD3D" w14:textId="77777777" w:rsidTr="001517E6">
        <w:trPr>
          <w:trHeight w:val="105"/>
        </w:trPr>
        <w:tc>
          <w:tcPr>
            <w:tcW w:w="2313" w:type="dxa"/>
          </w:tcPr>
          <w:p w14:paraId="49CDB667" w14:textId="23833A8C" w:rsidR="00CE1C0A" w:rsidRDefault="00CE1C0A" w:rsidP="00CE1C0A">
            <w:pPr>
              <w:pStyle w:val="Default"/>
              <w:rPr>
                <w:sz w:val="21"/>
                <w:szCs w:val="21"/>
              </w:rPr>
            </w:pPr>
            <w:r>
              <w:rPr>
                <w:b/>
                <w:bCs/>
                <w:sz w:val="21"/>
                <w:szCs w:val="21"/>
              </w:rPr>
              <w:t>Christian-Heritage Average</w:t>
            </w:r>
          </w:p>
        </w:tc>
        <w:tc>
          <w:tcPr>
            <w:tcW w:w="2313" w:type="dxa"/>
          </w:tcPr>
          <w:p w14:paraId="73DB605C" w14:textId="7C69D7B6" w:rsidR="00CE1C0A" w:rsidRDefault="00CE1C0A" w:rsidP="00CE1C0A">
            <w:pPr>
              <w:pStyle w:val="Default"/>
              <w:rPr>
                <w:sz w:val="21"/>
                <w:szCs w:val="21"/>
              </w:rPr>
            </w:pPr>
            <w:r>
              <w:rPr>
                <w:b/>
                <w:bCs/>
                <w:sz w:val="21"/>
                <w:szCs w:val="21"/>
              </w:rPr>
              <w:t>173.4</w:t>
            </w:r>
          </w:p>
        </w:tc>
        <w:tc>
          <w:tcPr>
            <w:tcW w:w="2313" w:type="dxa"/>
          </w:tcPr>
          <w:p w14:paraId="420CAC8C" w14:textId="03854C92" w:rsidR="00CE1C0A" w:rsidRDefault="00CE1C0A" w:rsidP="00CE1C0A">
            <w:pPr>
              <w:pStyle w:val="Default"/>
              <w:rPr>
                <w:sz w:val="21"/>
                <w:szCs w:val="21"/>
              </w:rPr>
            </w:pPr>
            <w:r>
              <w:rPr>
                <w:sz w:val="21"/>
                <w:szCs w:val="21"/>
              </w:rPr>
              <w:t>-</w:t>
            </w:r>
          </w:p>
        </w:tc>
        <w:tc>
          <w:tcPr>
            <w:tcW w:w="2313" w:type="dxa"/>
          </w:tcPr>
          <w:p w14:paraId="7B444BC0" w14:textId="2BD71C49" w:rsidR="00CE1C0A" w:rsidRDefault="00CE1C0A" w:rsidP="00CE1C0A">
            <w:pPr>
              <w:pStyle w:val="Default"/>
              <w:rPr>
                <w:sz w:val="21"/>
                <w:szCs w:val="21"/>
              </w:rPr>
            </w:pPr>
            <w:r>
              <w:rPr>
                <w:sz w:val="21"/>
                <w:szCs w:val="21"/>
              </w:rPr>
              <w:t>-</w:t>
            </w:r>
          </w:p>
        </w:tc>
      </w:tr>
    </w:tbl>
    <w:p w14:paraId="4CE6F509" w14:textId="77777777" w:rsidR="00CE1C0A" w:rsidRDefault="00CE1C0A" w:rsidP="00855D2D">
      <w:pPr>
        <w:pStyle w:val="Default"/>
        <w:rPr>
          <w:sz w:val="23"/>
          <w:szCs w:val="23"/>
        </w:rPr>
      </w:pPr>
    </w:p>
    <w:p w14:paraId="70895519" w14:textId="77777777" w:rsidR="00855D2D" w:rsidRDefault="00855D2D" w:rsidP="00855D2D">
      <w:pPr>
        <w:pStyle w:val="Default"/>
        <w:rPr>
          <w:i/>
          <w:iCs/>
          <w:sz w:val="23"/>
          <w:szCs w:val="23"/>
        </w:rPr>
      </w:pPr>
      <w:r w:rsidRPr="00855D2D">
        <w:rPr>
          <w:i/>
          <w:iCs/>
          <w:sz w:val="23"/>
          <w:szCs w:val="23"/>
        </w:rPr>
        <w:t>Sources: UNODC, Eurostat, national statistics ofﬁces (World Population Review, 2025; The Global Economy, 2025)</w:t>
      </w:r>
    </w:p>
    <w:p w14:paraId="3155AE3C" w14:textId="77777777" w:rsidR="00855D2D" w:rsidRPr="00855D2D" w:rsidRDefault="00855D2D" w:rsidP="00855D2D">
      <w:pPr>
        <w:pStyle w:val="Default"/>
        <w:rPr>
          <w:i/>
          <w:iCs/>
          <w:sz w:val="23"/>
          <w:szCs w:val="23"/>
        </w:rPr>
      </w:pPr>
    </w:p>
    <w:p w14:paraId="5F928D1A" w14:textId="08C71EAF" w:rsidR="00855D2D" w:rsidRDefault="00855D2D" w:rsidP="00855D2D">
      <w:pPr>
        <w:pStyle w:val="Default"/>
        <w:rPr>
          <w:sz w:val="23"/>
          <w:szCs w:val="23"/>
        </w:rPr>
      </w:pPr>
      <w:r w:rsidRPr="00855D2D">
        <w:rPr>
          <w:sz w:val="23"/>
          <w:szCs w:val="23"/>
        </w:rPr>
        <w:t>Christian-heritage nations average 173.4 robberies per 100,000 population compared to 2.7 in East Asia</w:t>
      </w:r>
      <w:r>
        <w:rPr>
          <w:sz w:val="23"/>
          <w:szCs w:val="23"/>
        </w:rPr>
        <w:t xml:space="preserve">, </w:t>
      </w:r>
      <w:r w:rsidRPr="00855D2D">
        <w:rPr>
          <w:sz w:val="23"/>
          <w:szCs w:val="23"/>
        </w:rPr>
        <w:t xml:space="preserve">a </w:t>
      </w:r>
      <w:r w:rsidRPr="00855D2D">
        <w:rPr>
          <w:b/>
          <w:bCs/>
          <w:sz w:val="23"/>
          <w:szCs w:val="23"/>
        </w:rPr>
        <w:t>sixty-four-fold difference</w:t>
      </w:r>
      <w:r w:rsidRPr="00855D2D">
        <w:rPr>
          <w:sz w:val="23"/>
          <w:szCs w:val="23"/>
        </w:rPr>
        <w:t xml:space="preserve">. Even conservative Western European nations (Germany 47, Australia 53, Russia 6.0) vastly exceed East Asian rates. The United Kingdom's rate of 120 means British citizens face robbery risk </w:t>
      </w:r>
      <w:r w:rsidRPr="00855D2D">
        <w:rPr>
          <w:b/>
          <w:bCs/>
          <w:sz w:val="23"/>
          <w:szCs w:val="23"/>
        </w:rPr>
        <w:t>sixty times higher</w:t>
      </w:r>
      <w:r w:rsidRPr="00855D2D">
        <w:rPr>
          <w:sz w:val="23"/>
          <w:szCs w:val="23"/>
        </w:rPr>
        <w:t xml:space="preserve"> than Japanese citizens. Argentina's extraordinary rate of 920 represents the extreme end of Western dysfunction but exists within the same civilizational pattern.</w:t>
      </w:r>
    </w:p>
    <w:p w14:paraId="08E893DC" w14:textId="77777777" w:rsidR="00855D2D" w:rsidRPr="00855D2D" w:rsidRDefault="00855D2D" w:rsidP="00855D2D">
      <w:pPr>
        <w:pStyle w:val="Default"/>
        <w:rPr>
          <w:sz w:val="23"/>
          <w:szCs w:val="23"/>
        </w:rPr>
      </w:pPr>
    </w:p>
    <w:p w14:paraId="143C0360" w14:textId="7522D6CD" w:rsidR="00855D2D" w:rsidRDefault="00855D2D" w:rsidP="00855D2D">
      <w:pPr>
        <w:pStyle w:val="Default"/>
        <w:rPr>
          <w:sz w:val="23"/>
          <w:szCs w:val="23"/>
        </w:rPr>
      </w:pPr>
      <w:r w:rsidRPr="00855D2D">
        <w:rPr>
          <w:sz w:val="23"/>
          <w:szCs w:val="23"/>
        </w:rPr>
        <w:t>Japan's 1.8 robbery rate combines with its 0.23 homicide rate to create one of the world's safest societies despite being dense, urban, and anonymous</w:t>
      </w:r>
      <w:r>
        <w:rPr>
          <w:sz w:val="23"/>
          <w:szCs w:val="23"/>
        </w:rPr>
        <w:t xml:space="preserve">, </w:t>
      </w:r>
      <w:r w:rsidRPr="00855D2D">
        <w:rPr>
          <w:sz w:val="23"/>
          <w:szCs w:val="23"/>
        </w:rPr>
        <w:t>conditions that in Western criminology typically predict high crime. Japan's 75.9% robbery clearance rate (compared to roughly 30% in the United States) suggests both lower underlying crime and higher enforcement capacity, but even accounting for detection differences cannot explain sixty-fold disparities. Clearance rates reﬂect police effectiveness once crimes occur; they cannot artiﬁcially suppress the massive gap in robbery attempts.</w:t>
      </w:r>
    </w:p>
    <w:p w14:paraId="24BB87C2" w14:textId="77777777" w:rsidR="00855D2D" w:rsidRPr="00855D2D" w:rsidRDefault="00855D2D" w:rsidP="00855D2D">
      <w:pPr>
        <w:pStyle w:val="Default"/>
        <w:rPr>
          <w:sz w:val="23"/>
          <w:szCs w:val="23"/>
        </w:rPr>
      </w:pPr>
    </w:p>
    <w:p w14:paraId="5D5A470D" w14:textId="77777777" w:rsidR="00855D2D" w:rsidRDefault="00855D2D" w:rsidP="00855D2D">
      <w:pPr>
        <w:pStyle w:val="Default"/>
        <w:rPr>
          <w:sz w:val="23"/>
          <w:szCs w:val="23"/>
        </w:rPr>
      </w:pPr>
      <w:r w:rsidRPr="00855D2D">
        <w:rPr>
          <w:sz w:val="23"/>
          <w:szCs w:val="23"/>
        </w:rPr>
        <w:t xml:space="preserve">Islamic nations show wide variation: Gulf states maintain low rates through strict enforcement and small populations, while Morocco (135) exceeds some Western nations. Hindu-Buddhist nations cluster at low to moderate levels, with Nepal's extraordinarily low 0.05 rate likely reﬂecting measurement issues in a largely rural, developing nation. The pattern nevertheless </w:t>
      </w:r>
      <w:proofErr w:type="gramStart"/>
      <w:r w:rsidRPr="00855D2D">
        <w:rPr>
          <w:sz w:val="23"/>
          <w:szCs w:val="23"/>
        </w:rPr>
        <w:t>holds:</w:t>
      </w:r>
      <w:proofErr w:type="gramEnd"/>
      <w:r w:rsidRPr="00855D2D">
        <w:rPr>
          <w:sz w:val="23"/>
          <w:szCs w:val="23"/>
        </w:rPr>
        <w:t xml:space="preserve"> outside Latin American extremes, Christian-heritage nations consistently show the highest robbery rates globally.</w:t>
      </w:r>
    </w:p>
    <w:p w14:paraId="34D67503" w14:textId="77777777" w:rsidR="00855D2D" w:rsidRPr="00855D2D" w:rsidRDefault="00855D2D" w:rsidP="00855D2D">
      <w:pPr>
        <w:pStyle w:val="Default"/>
        <w:rPr>
          <w:sz w:val="23"/>
          <w:szCs w:val="23"/>
        </w:rPr>
      </w:pPr>
    </w:p>
    <w:p w14:paraId="6B649B02" w14:textId="77777777" w:rsidR="00855D2D" w:rsidRPr="00855D2D" w:rsidRDefault="00855D2D" w:rsidP="00855D2D">
      <w:pPr>
        <w:pStyle w:val="Default"/>
        <w:rPr>
          <w:b/>
          <w:bCs/>
          <w:sz w:val="23"/>
          <w:szCs w:val="23"/>
        </w:rPr>
      </w:pPr>
      <w:r w:rsidRPr="00855D2D">
        <w:rPr>
          <w:b/>
          <w:bCs/>
          <w:sz w:val="23"/>
          <w:szCs w:val="23"/>
        </w:rPr>
        <w:t>Substance Abuse: The Opioid Crisis and Alcohol Consumption</w:t>
      </w:r>
    </w:p>
    <w:p w14:paraId="0D9B7B0A" w14:textId="77777777" w:rsidR="00855D2D" w:rsidRDefault="00855D2D" w:rsidP="00855D2D">
      <w:pPr>
        <w:pStyle w:val="Default"/>
        <w:rPr>
          <w:sz w:val="23"/>
          <w:szCs w:val="23"/>
        </w:rPr>
      </w:pPr>
      <w:r w:rsidRPr="00855D2D">
        <w:rPr>
          <w:sz w:val="23"/>
          <w:szCs w:val="23"/>
        </w:rPr>
        <w:t>Substance abuse metrics reveal perhaps the starkest civilizational divide, with Western nations experiencing an unprecedented opioid crisis that has no parallel in other developed regions.</w:t>
      </w:r>
    </w:p>
    <w:p w14:paraId="51F87949" w14:textId="77777777" w:rsidR="00855D2D" w:rsidRPr="00855D2D" w:rsidRDefault="00855D2D" w:rsidP="00855D2D">
      <w:pPr>
        <w:pStyle w:val="Default"/>
        <w:rPr>
          <w:sz w:val="23"/>
          <w:szCs w:val="23"/>
        </w:rPr>
      </w:pPr>
    </w:p>
    <w:p w14:paraId="07D5B39C" w14:textId="20CBE3E9" w:rsidR="00855D2D" w:rsidRDefault="00855D2D" w:rsidP="00855D2D">
      <w:pPr>
        <w:pStyle w:val="Default"/>
        <w:rPr>
          <w:b/>
          <w:bCs/>
          <w:sz w:val="23"/>
          <w:szCs w:val="23"/>
        </w:rPr>
      </w:pPr>
      <w:r w:rsidRPr="00855D2D">
        <w:rPr>
          <w:b/>
          <w:bCs/>
          <w:sz w:val="23"/>
          <w:szCs w:val="23"/>
        </w:rPr>
        <w:t>Table 3: Drug Overdose Deaths and Substance Abuse Patterns</w:t>
      </w:r>
    </w:p>
    <w:tbl>
      <w:tblPr>
        <w:tblW w:w="998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5"/>
        <w:gridCol w:w="2495"/>
        <w:gridCol w:w="2495"/>
        <w:gridCol w:w="2495"/>
      </w:tblGrid>
      <w:tr w:rsidR="00855D2D" w14:paraId="4A88BBD3" w14:textId="77777777" w:rsidTr="001517E6">
        <w:trPr>
          <w:trHeight w:val="285"/>
        </w:trPr>
        <w:tc>
          <w:tcPr>
            <w:tcW w:w="2495" w:type="dxa"/>
          </w:tcPr>
          <w:p w14:paraId="31D27E2B" w14:textId="77777777" w:rsidR="00855D2D" w:rsidRDefault="00855D2D">
            <w:pPr>
              <w:pStyle w:val="Default"/>
              <w:rPr>
                <w:sz w:val="21"/>
                <w:szCs w:val="21"/>
              </w:rPr>
            </w:pPr>
            <w:r>
              <w:rPr>
                <w:b/>
                <w:bCs/>
                <w:sz w:val="21"/>
                <w:szCs w:val="21"/>
              </w:rPr>
              <w:t>Country</w:t>
            </w:r>
          </w:p>
        </w:tc>
        <w:tc>
          <w:tcPr>
            <w:tcW w:w="2495" w:type="dxa"/>
          </w:tcPr>
          <w:p w14:paraId="733EFD27" w14:textId="77777777" w:rsidR="00855D2D" w:rsidRDefault="00855D2D">
            <w:pPr>
              <w:pStyle w:val="Default"/>
              <w:rPr>
                <w:sz w:val="21"/>
                <w:szCs w:val="21"/>
              </w:rPr>
            </w:pPr>
            <w:r>
              <w:rPr>
                <w:b/>
                <w:bCs/>
                <w:sz w:val="21"/>
                <w:szCs w:val="21"/>
              </w:rPr>
              <w:t>Overdose Deaths per100K</w:t>
            </w:r>
          </w:p>
        </w:tc>
        <w:tc>
          <w:tcPr>
            <w:tcW w:w="2495" w:type="dxa"/>
          </w:tcPr>
          <w:p w14:paraId="5282B096" w14:textId="77777777" w:rsidR="00855D2D" w:rsidRDefault="00855D2D">
            <w:pPr>
              <w:pStyle w:val="Default"/>
              <w:rPr>
                <w:sz w:val="21"/>
                <w:szCs w:val="21"/>
              </w:rPr>
            </w:pPr>
            <w:r>
              <w:rPr>
                <w:b/>
                <w:bCs/>
                <w:sz w:val="21"/>
                <w:szCs w:val="21"/>
              </w:rPr>
              <w:t>Primary Substances</w:t>
            </w:r>
          </w:p>
        </w:tc>
        <w:tc>
          <w:tcPr>
            <w:tcW w:w="2495" w:type="dxa"/>
          </w:tcPr>
          <w:p w14:paraId="7ABD4839" w14:textId="77777777" w:rsidR="00855D2D" w:rsidRDefault="00855D2D">
            <w:pPr>
              <w:pStyle w:val="Default"/>
              <w:rPr>
                <w:sz w:val="21"/>
                <w:szCs w:val="21"/>
              </w:rPr>
            </w:pPr>
            <w:r>
              <w:rPr>
                <w:b/>
                <w:bCs/>
                <w:sz w:val="21"/>
                <w:szCs w:val="21"/>
              </w:rPr>
              <w:t>Year</w:t>
            </w:r>
          </w:p>
        </w:tc>
      </w:tr>
      <w:tr w:rsidR="00855D2D" w14:paraId="2C33CC95" w14:textId="77777777" w:rsidTr="001517E6">
        <w:trPr>
          <w:trHeight w:val="277"/>
        </w:trPr>
        <w:tc>
          <w:tcPr>
            <w:tcW w:w="2495" w:type="dxa"/>
          </w:tcPr>
          <w:p w14:paraId="7A9A76EC" w14:textId="77777777" w:rsidR="00855D2D" w:rsidRDefault="00855D2D">
            <w:pPr>
              <w:pStyle w:val="Default"/>
              <w:rPr>
                <w:sz w:val="21"/>
                <w:szCs w:val="21"/>
              </w:rPr>
            </w:pPr>
            <w:r>
              <w:rPr>
                <w:b/>
                <w:bCs/>
                <w:sz w:val="21"/>
                <w:szCs w:val="21"/>
              </w:rPr>
              <w:lastRenderedPageBreak/>
              <w:t>United States</w:t>
            </w:r>
          </w:p>
        </w:tc>
        <w:tc>
          <w:tcPr>
            <w:tcW w:w="2495" w:type="dxa"/>
          </w:tcPr>
          <w:p w14:paraId="12D143CF" w14:textId="77777777" w:rsidR="00855D2D" w:rsidRDefault="00855D2D">
            <w:pPr>
              <w:pStyle w:val="Default"/>
              <w:rPr>
                <w:sz w:val="21"/>
                <w:szCs w:val="21"/>
              </w:rPr>
            </w:pPr>
            <w:r>
              <w:rPr>
                <w:b/>
                <w:bCs/>
                <w:sz w:val="21"/>
                <w:szCs w:val="21"/>
              </w:rPr>
              <w:t>32.6</w:t>
            </w:r>
          </w:p>
        </w:tc>
        <w:tc>
          <w:tcPr>
            <w:tcW w:w="2495" w:type="dxa"/>
          </w:tcPr>
          <w:p w14:paraId="01230A49" w14:textId="77777777" w:rsidR="00855D2D" w:rsidRDefault="00855D2D">
            <w:pPr>
              <w:pStyle w:val="Default"/>
              <w:rPr>
                <w:sz w:val="21"/>
                <w:szCs w:val="21"/>
              </w:rPr>
            </w:pPr>
            <w:r>
              <w:rPr>
                <w:sz w:val="21"/>
                <w:szCs w:val="21"/>
              </w:rPr>
              <w:t xml:space="preserve">Fentanyl, prescription </w:t>
            </w:r>
            <w:proofErr w:type="spellStart"/>
            <w:proofErr w:type="gramStart"/>
            <w:r>
              <w:rPr>
                <w:sz w:val="21"/>
                <w:szCs w:val="21"/>
              </w:rPr>
              <w:t>opioids,methamphetamine</w:t>
            </w:r>
            <w:proofErr w:type="spellEnd"/>
            <w:proofErr w:type="gramEnd"/>
          </w:p>
        </w:tc>
        <w:tc>
          <w:tcPr>
            <w:tcW w:w="2495" w:type="dxa"/>
          </w:tcPr>
          <w:p w14:paraId="384E3AD5" w14:textId="77777777" w:rsidR="00855D2D" w:rsidRDefault="00855D2D">
            <w:pPr>
              <w:pStyle w:val="Default"/>
              <w:rPr>
                <w:sz w:val="21"/>
                <w:szCs w:val="21"/>
              </w:rPr>
            </w:pPr>
            <w:r>
              <w:rPr>
                <w:sz w:val="21"/>
                <w:szCs w:val="21"/>
              </w:rPr>
              <w:t>2022</w:t>
            </w:r>
          </w:p>
        </w:tc>
      </w:tr>
      <w:tr w:rsidR="00855D2D" w14:paraId="28DEEE98" w14:textId="77777777" w:rsidTr="001517E6">
        <w:trPr>
          <w:trHeight w:val="285"/>
        </w:trPr>
        <w:tc>
          <w:tcPr>
            <w:tcW w:w="2495" w:type="dxa"/>
          </w:tcPr>
          <w:p w14:paraId="5A3C2ED8" w14:textId="77777777" w:rsidR="00855D2D" w:rsidRDefault="00855D2D">
            <w:pPr>
              <w:pStyle w:val="Default"/>
              <w:rPr>
                <w:sz w:val="21"/>
                <w:szCs w:val="21"/>
              </w:rPr>
            </w:pPr>
            <w:r>
              <w:rPr>
                <w:b/>
                <w:bCs/>
                <w:sz w:val="21"/>
                <w:szCs w:val="21"/>
              </w:rPr>
              <w:t>Canada</w:t>
            </w:r>
          </w:p>
        </w:tc>
        <w:tc>
          <w:tcPr>
            <w:tcW w:w="2495" w:type="dxa"/>
          </w:tcPr>
          <w:p w14:paraId="51DDEF95" w14:textId="77777777" w:rsidR="00855D2D" w:rsidRDefault="00855D2D">
            <w:pPr>
              <w:pStyle w:val="Default"/>
              <w:rPr>
                <w:sz w:val="21"/>
                <w:szCs w:val="21"/>
              </w:rPr>
            </w:pPr>
            <w:r>
              <w:rPr>
                <w:b/>
                <w:bCs/>
                <w:sz w:val="21"/>
                <w:szCs w:val="21"/>
              </w:rPr>
              <w:t>21.0</w:t>
            </w:r>
          </w:p>
        </w:tc>
        <w:tc>
          <w:tcPr>
            <w:tcW w:w="2495" w:type="dxa"/>
          </w:tcPr>
          <w:p w14:paraId="4A3CFC2C" w14:textId="77777777" w:rsidR="00855D2D" w:rsidRDefault="00855D2D">
            <w:pPr>
              <w:pStyle w:val="Default"/>
              <w:rPr>
                <w:sz w:val="21"/>
                <w:szCs w:val="21"/>
              </w:rPr>
            </w:pPr>
            <w:r>
              <w:rPr>
                <w:sz w:val="21"/>
                <w:szCs w:val="21"/>
              </w:rPr>
              <w:t>Fentanyl, prescription opioids</w:t>
            </w:r>
          </w:p>
        </w:tc>
        <w:tc>
          <w:tcPr>
            <w:tcW w:w="2495" w:type="dxa"/>
          </w:tcPr>
          <w:p w14:paraId="20A3040B" w14:textId="77777777" w:rsidR="00855D2D" w:rsidRDefault="00855D2D">
            <w:pPr>
              <w:pStyle w:val="Default"/>
              <w:rPr>
                <w:sz w:val="21"/>
                <w:szCs w:val="21"/>
              </w:rPr>
            </w:pPr>
            <w:r>
              <w:rPr>
                <w:sz w:val="21"/>
                <w:szCs w:val="21"/>
              </w:rPr>
              <w:t>2024est.</w:t>
            </w:r>
          </w:p>
        </w:tc>
      </w:tr>
      <w:tr w:rsidR="00855D2D" w14:paraId="34528EBF" w14:textId="77777777" w:rsidTr="001517E6">
        <w:trPr>
          <w:trHeight w:val="284"/>
        </w:trPr>
        <w:tc>
          <w:tcPr>
            <w:tcW w:w="2495" w:type="dxa"/>
          </w:tcPr>
          <w:p w14:paraId="0B73F378" w14:textId="77777777" w:rsidR="00855D2D" w:rsidRDefault="00855D2D">
            <w:pPr>
              <w:pStyle w:val="Default"/>
              <w:rPr>
                <w:sz w:val="21"/>
                <w:szCs w:val="21"/>
              </w:rPr>
            </w:pPr>
            <w:r>
              <w:rPr>
                <w:sz w:val="21"/>
                <w:szCs w:val="21"/>
              </w:rPr>
              <w:t>United Kingdom</w:t>
            </w:r>
          </w:p>
        </w:tc>
        <w:tc>
          <w:tcPr>
            <w:tcW w:w="2495" w:type="dxa"/>
          </w:tcPr>
          <w:p w14:paraId="7A50098C" w14:textId="77777777" w:rsidR="00855D2D" w:rsidRDefault="00855D2D">
            <w:pPr>
              <w:pStyle w:val="Default"/>
              <w:rPr>
                <w:sz w:val="21"/>
                <w:szCs w:val="21"/>
              </w:rPr>
            </w:pPr>
            <w:r>
              <w:rPr>
                <w:sz w:val="21"/>
                <w:szCs w:val="21"/>
              </w:rPr>
              <w:t>10-15</w:t>
            </w:r>
          </w:p>
        </w:tc>
        <w:tc>
          <w:tcPr>
            <w:tcW w:w="2495" w:type="dxa"/>
          </w:tcPr>
          <w:p w14:paraId="6B8B4095" w14:textId="77777777" w:rsidR="00855D2D" w:rsidRDefault="00855D2D">
            <w:pPr>
              <w:pStyle w:val="Default"/>
              <w:rPr>
                <w:sz w:val="21"/>
                <w:szCs w:val="21"/>
              </w:rPr>
            </w:pPr>
            <w:r>
              <w:rPr>
                <w:sz w:val="21"/>
                <w:szCs w:val="21"/>
              </w:rPr>
              <w:t xml:space="preserve">Various, including novel </w:t>
            </w:r>
            <w:proofErr w:type="spellStart"/>
            <w:r>
              <w:rPr>
                <w:sz w:val="21"/>
                <w:szCs w:val="21"/>
              </w:rPr>
              <w:t>psychoactivesubstances</w:t>
            </w:r>
            <w:proofErr w:type="spellEnd"/>
          </w:p>
        </w:tc>
        <w:tc>
          <w:tcPr>
            <w:tcW w:w="2495" w:type="dxa"/>
          </w:tcPr>
          <w:p w14:paraId="58399694" w14:textId="77777777" w:rsidR="00855D2D" w:rsidRDefault="00855D2D">
            <w:pPr>
              <w:pStyle w:val="Default"/>
              <w:rPr>
                <w:sz w:val="21"/>
                <w:szCs w:val="21"/>
              </w:rPr>
            </w:pPr>
            <w:r>
              <w:rPr>
                <w:sz w:val="21"/>
                <w:szCs w:val="21"/>
              </w:rPr>
              <w:t>2023</w:t>
            </w:r>
          </w:p>
        </w:tc>
      </w:tr>
      <w:tr w:rsidR="00855D2D" w14:paraId="12F55C17" w14:textId="77777777" w:rsidTr="001517E6">
        <w:trPr>
          <w:trHeight w:val="105"/>
        </w:trPr>
        <w:tc>
          <w:tcPr>
            <w:tcW w:w="2495" w:type="dxa"/>
          </w:tcPr>
          <w:p w14:paraId="5E3B0D33" w14:textId="77777777" w:rsidR="00855D2D" w:rsidRDefault="00855D2D">
            <w:pPr>
              <w:pStyle w:val="Default"/>
              <w:rPr>
                <w:sz w:val="21"/>
                <w:szCs w:val="21"/>
              </w:rPr>
            </w:pPr>
            <w:r>
              <w:rPr>
                <w:sz w:val="21"/>
                <w:szCs w:val="21"/>
              </w:rPr>
              <w:t>Germany</w:t>
            </w:r>
          </w:p>
        </w:tc>
        <w:tc>
          <w:tcPr>
            <w:tcW w:w="2495" w:type="dxa"/>
          </w:tcPr>
          <w:p w14:paraId="1A76593D" w14:textId="77777777" w:rsidR="00855D2D" w:rsidRDefault="00855D2D">
            <w:pPr>
              <w:pStyle w:val="Default"/>
              <w:rPr>
                <w:sz w:val="21"/>
                <w:szCs w:val="21"/>
              </w:rPr>
            </w:pPr>
            <w:r>
              <w:rPr>
                <w:sz w:val="21"/>
                <w:szCs w:val="21"/>
              </w:rPr>
              <w:t>8-12</w:t>
            </w:r>
          </w:p>
        </w:tc>
        <w:tc>
          <w:tcPr>
            <w:tcW w:w="2495" w:type="dxa"/>
          </w:tcPr>
          <w:p w14:paraId="494A285D" w14:textId="77777777" w:rsidR="00855D2D" w:rsidRDefault="00855D2D">
            <w:pPr>
              <w:pStyle w:val="Default"/>
              <w:rPr>
                <w:sz w:val="21"/>
                <w:szCs w:val="21"/>
              </w:rPr>
            </w:pPr>
            <w:r>
              <w:rPr>
                <w:sz w:val="21"/>
                <w:szCs w:val="21"/>
              </w:rPr>
              <w:t>Various</w:t>
            </w:r>
          </w:p>
        </w:tc>
        <w:tc>
          <w:tcPr>
            <w:tcW w:w="2495" w:type="dxa"/>
          </w:tcPr>
          <w:p w14:paraId="3CFB6242" w14:textId="77777777" w:rsidR="00855D2D" w:rsidRDefault="00855D2D">
            <w:pPr>
              <w:pStyle w:val="Default"/>
              <w:rPr>
                <w:sz w:val="21"/>
                <w:szCs w:val="21"/>
              </w:rPr>
            </w:pPr>
            <w:r>
              <w:rPr>
                <w:sz w:val="21"/>
                <w:szCs w:val="21"/>
              </w:rPr>
              <w:t>2023</w:t>
            </w:r>
          </w:p>
        </w:tc>
      </w:tr>
      <w:tr w:rsidR="00855D2D" w14:paraId="76CEBA29" w14:textId="77777777" w:rsidTr="001517E6">
        <w:trPr>
          <w:trHeight w:val="105"/>
        </w:trPr>
        <w:tc>
          <w:tcPr>
            <w:tcW w:w="2495" w:type="dxa"/>
          </w:tcPr>
          <w:p w14:paraId="69DA9739" w14:textId="77777777" w:rsidR="00855D2D" w:rsidRDefault="00855D2D">
            <w:pPr>
              <w:pStyle w:val="Default"/>
              <w:rPr>
                <w:sz w:val="21"/>
                <w:szCs w:val="21"/>
              </w:rPr>
            </w:pPr>
            <w:r>
              <w:rPr>
                <w:sz w:val="21"/>
                <w:szCs w:val="21"/>
              </w:rPr>
              <w:t>France</w:t>
            </w:r>
          </w:p>
        </w:tc>
        <w:tc>
          <w:tcPr>
            <w:tcW w:w="2495" w:type="dxa"/>
          </w:tcPr>
          <w:p w14:paraId="01E860BE" w14:textId="77777777" w:rsidR="00855D2D" w:rsidRDefault="00855D2D">
            <w:pPr>
              <w:pStyle w:val="Default"/>
              <w:rPr>
                <w:sz w:val="21"/>
                <w:szCs w:val="21"/>
              </w:rPr>
            </w:pPr>
            <w:r>
              <w:rPr>
                <w:sz w:val="21"/>
                <w:szCs w:val="21"/>
              </w:rPr>
              <w:t>5-8</w:t>
            </w:r>
          </w:p>
        </w:tc>
        <w:tc>
          <w:tcPr>
            <w:tcW w:w="2495" w:type="dxa"/>
          </w:tcPr>
          <w:p w14:paraId="4AD4163D" w14:textId="77777777" w:rsidR="00855D2D" w:rsidRDefault="00855D2D">
            <w:pPr>
              <w:pStyle w:val="Default"/>
              <w:rPr>
                <w:sz w:val="21"/>
                <w:szCs w:val="21"/>
              </w:rPr>
            </w:pPr>
            <w:r>
              <w:rPr>
                <w:sz w:val="21"/>
                <w:szCs w:val="21"/>
              </w:rPr>
              <w:t>Various</w:t>
            </w:r>
          </w:p>
        </w:tc>
        <w:tc>
          <w:tcPr>
            <w:tcW w:w="2495" w:type="dxa"/>
          </w:tcPr>
          <w:p w14:paraId="45660B5D" w14:textId="77777777" w:rsidR="00855D2D" w:rsidRDefault="00855D2D">
            <w:pPr>
              <w:pStyle w:val="Default"/>
              <w:rPr>
                <w:sz w:val="21"/>
                <w:szCs w:val="21"/>
              </w:rPr>
            </w:pPr>
            <w:r>
              <w:rPr>
                <w:sz w:val="21"/>
                <w:szCs w:val="21"/>
              </w:rPr>
              <w:t>2022</w:t>
            </w:r>
          </w:p>
        </w:tc>
      </w:tr>
      <w:tr w:rsidR="00855D2D" w14:paraId="0F5E5A27" w14:textId="77777777" w:rsidTr="001517E6">
        <w:trPr>
          <w:trHeight w:val="105"/>
        </w:trPr>
        <w:tc>
          <w:tcPr>
            <w:tcW w:w="2495" w:type="dxa"/>
          </w:tcPr>
          <w:p w14:paraId="73C8ACC1" w14:textId="77777777" w:rsidR="00855D2D" w:rsidRDefault="00855D2D">
            <w:pPr>
              <w:pStyle w:val="Default"/>
              <w:rPr>
                <w:sz w:val="21"/>
                <w:szCs w:val="21"/>
              </w:rPr>
            </w:pPr>
            <w:r>
              <w:rPr>
                <w:sz w:val="21"/>
                <w:szCs w:val="21"/>
              </w:rPr>
              <w:t>Australia</w:t>
            </w:r>
          </w:p>
        </w:tc>
        <w:tc>
          <w:tcPr>
            <w:tcW w:w="2495" w:type="dxa"/>
          </w:tcPr>
          <w:p w14:paraId="74985DAC" w14:textId="77777777" w:rsidR="00855D2D" w:rsidRDefault="00855D2D">
            <w:pPr>
              <w:pStyle w:val="Default"/>
              <w:rPr>
                <w:sz w:val="21"/>
                <w:szCs w:val="21"/>
              </w:rPr>
            </w:pPr>
            <w:r>
              <w:rPr>
                <w:sz w:val="21"/>
                <w:szCs w:val="21"/>
              </w:rPr>
              <w:t>7-10</w:t>
            </w:r>
          </w:p>
        </w:tc>
        <w:tc>
          <w:tcPr>
            <w:tcW w:w="2495" w:type="dxa"/>
          </w:tcPr>
          <w:p w14:paraId="144E8F8A" w14:textId="77777777" w:rsidR="00855D2D" w:rsidRDefault="00855D2D">
            <w:pPr>
              <w:pStyle w:val="Default"/>
              <w:rPr>
                <w:sz w:val="21"/>
                <w:szCs w:val="21"/>
              </w:rPr>
            </w:pPr>
            <w:r>
              <w:rPr>
                <w:sz w:val="21"/>
                <w:szCs w:val="21"/>
              </w:rPr>
              <w:t>Various</w:t>
            </w:r>
          </w:p>
        </w:tc>
        <w:tc>
          <w:tcPr>
            <w:tcW w:w="2495" w:type="dxa"/>
          </w:tcPr>
          <w:p w14:paraId="24E564F2" w14:textId="77777777" w:rsidR="00855D2D" w:rsidRDefault="00855D2D">
            <w:pPr>
              <w:pStyle w:val="Default"/>
              <w:rPr>
                <w:sz w:val="21"/>
                <w:szCs w:val="21"/>
              </w:rPr>
            </w:pPr>
            <w:r>
              <w:rPr>
                <w:sz w:val="21"/>
                <w:szCs w:val="21"/>
              </w:rPr>
              <w:t>2023</w:t>
            </w:r>
          </w:p>
        </w:tc>
      </w:tr>
      <w:tr w:rsidR="00855D2D" w14:paraId="2FAEAD27" w14:textId="77777777" w:rsidTr="001517E6">
        <w:trPr>
          <w:trHeight w:val="285"/>
        </w:trPr>
        <w:tc>
          <w:tcPr>
            <w:tcW w:w="2495" w:type="dxa"/>
          </w:tcPr>
          <w:p w14:paraId="31B55386" w14:textId="77777777" w:rsidR="00855D2D" w:rsidRDefault="00855D2D">
            <w:pPr>
              <w:pStyle w:val="Default"/>
              <w:rPr>
                <w:sz w:val="21"/>
                <w:szCs w:val="21"/>
              </w:rPr>
            </w:pPr>
            <w:r>
              <w:rPr>
                <w:b/>
                <w:bCs/>
                <w:sz w:val="21"/>
                <w:szCs w:val="21"/>
              </w:rPr>
              <w:t>Christian-</w:t>
            </w:r>
            <w:proofErr w:type="spellStart"/>
            <w:r>
              <w:rPr>
                <w:b/>
                <w:bCs/>
                <w:sz w:val="21"/>
                <w:szCs w:val="21"/>
              </w:rPr>
              <w:t>HeritageAverage</w:t>
            </w:r>
            <w:proofErr w:type="spellEnd"/>
          </w:p>
        </w:tc>
        <w:tc>
          <w:tcPr>
            <w:tcW w:w="2495" w:type="dxa"/>
          </w:tcPr>
          <w:p w14:paraId="14520EDA" w14:textId="77777777" w:rsidR="00855D2D" w:rsidRDefault="00855D2D">
            <w:pPr>
              <w:pStyle w:val="Default"/>
              <w:rPr>
                <w:sz w:val="21"/>
                <w:szCs w:val="21"/>
              </w:rPr>
            </w:pPr>
            <w:r>
              <w:rPr>
                <w:b/>
                <w:bCs/>
                <w:sz w:val="21"/>
                <w:szCs w:val="21"/>
              </w:rPr>
              <w:t>14.0</w:t>
            </w:r>
          </w:p>
        </w:tc>
        <w:tc>
          <w:tcPr>
            <w:tcW w:w="2495" w:type="dxa"/>
          </w:tcPr>
          <w:p w14:paraId="2B108C80" w14:textId="77777777" w:rsidR="00855D2D" w:rsidRDefault="00855D2D">
            <w:pPr>
              <w:pStyle w:val="Default"/>
              <w:rPr>
                <w:sz w:val="21"/>
                <w:szCs w:val="21"/>
              </w:rPr>
            </w:pPr>
            <w:r>
              <w:rPr>
                <w:sz w:val="21"/>
                <w:szCs w:val="21"/>
              </w:rPr>
              <w:t>-</w:t>
            </w:r>
          </w:p>
        </w:tc>
        <w:tc>
          <w:tcPr>
            <w:tcW w:w="2495" w:type="dxa"/>
          </w:tcPr>
          <w:p w14:paraId="34EAD308" w14:textId="77777777" w:rsidR="00855D2D" w:rsidRDefault="00855D2D">
            <w:pPr>
              <w:pStyle w:val="Default"/>
              <w:rPr>
                <w:sz w:val="21"/>
                <w:szCs w:val="21"/>
              </w:rPr>
            </w:pPr>
            <w:r>
              <w:rPr>
                <w:sz w:val="21"/>
                <w:szCs w:val="21"/>
              </w:rPr>
              <w:t>-</w:t>
            </w:r>
          </w:p>
        </w:tc>
      </w:tr>
      <w:tr w:rsidR="00855D2D" w14:paraId="15C3A111" w14:textId="77777777" w:rsidTr="001517E6">
        <w:trPr>
          <w:trHeight w:val="105"/>
        </w:trPr>
        <w:tc>
          <w:tcPr>
            <w:tcW w:w="2495" w:type="dxa"/>
          </w:tcPr>
          <w:p w14:paraId="5B358370" w14:textId="77777777" w:rsidR="00855D2D" w:rsidRDefault="00855D2D">
            <w:pPr>
              <w:pStyle w:val="Default"/>
              <w:rPr>
                <w:sz w:val="21"/>
                <w:szCs w:val="21"/>
              </w:rPr>
            </w:pPr>
            <w:r>
              <w:rPr>
                <w:sz w:val="21"/>
                <w:szCs w:val="21"/>
              </w:rPr>
              <w:t>Japan</w:t>
            </w:r>
          </w:p>
        </w:tc>
        <w:tc>
          <w:tcPr>
            <w:tcW w:w="2495" w:type="dxa"/>
          </w:tcPr>
          <w:p w14:paraId="2F004A76" w14:textId="77777777" w:rsidR="00855D2D" w:rsidRDefault="00855D2D">
            <w:pPr>
              <w:pStyle w:val="Default"/>
              <w:rPr>
                <w:sz w:val="21"/>
                <w:szCs w:val="21"/>
              </w:rPr>
            </w:pPr>
            <w:r>
              <w:rPr>
                <w:sz w:val="21"/>
                <w:szCs w:val="21"/>
              </w:rPr>
              <w:t>&lt;1</w:t>
            </w:r>
          </w:p>
        </w:tc>
        <w:tc>
          <w:tcPr>
            <w:tcW w:w="2495" w:type="dxa"/>
          </w:tcPr>
          <w:p w14:paraId="3935647D" w14:textId="77777777" w:rsidR="00855D2D" w:rsidRDefault="00855D2D">
            <w:pPr>
              <w:pStyle w:val="Default"/>
              <w:rPr>
                <w:sz w:val="21"/>
                <w:szCs w:val="21"/>
              </w:rPr>
            </w:pPr>
            <w:r>
              <w:rPr>
                <w:sz w:val="21"/>
                <w:szCs w:val="21"/>
              </w:rPr>
              <w:t>Extremely low illicit use</w:t>
            </w:r>
          </w:p>
        </w:tc>
        <w:tc>
          <w:tcPr>
            <w:tcW w:w="2495" w:type="dxa"/>
          </w:tcPr>
          <w:p w14:paraId="505CDE29" w14:textId="77777777" w:rsidR="00855D2D" w:rsidRDefault="00855D2D">
            <w:pPr>
              <w:pStyle w:val="Default"/>
              <w:rPr>
                <w:sz w:val="21"/>
                <w:szCs w:val="21"/>
              </w:rPr>
            </w:pPr>
            <w:r>
              <w:rPr>
                <w:sz w:val="21"/>
                <w:szCs w:val="21"/>
              </w:rPr>
              <w:t>2023</w:t>
            </w:r>
          </w:p>
        </w:tc>
      </w:tr>
      <w:tr w:rsidR="00855D2D" w14:paraId="08AAB8A4" w14:textId="77777777" w:rsidTr="001517E6">
        <w:trPr>
          <w:trHeight w:val="105"/>
        </w:trPr>
        <w:tc>
          <w:tcPr>
            <w:tcW w:w="2495" w:type="dxa"/>
          </w:tcPr>
          <w:p w14:paraId="0D06B84F" w14:textId="77777777" w:rsidR="00855D2D" w:rsidRDefault="00855D2D">
            <w:pPr>
              <w:pStyle w:val="Default"/>
              <w:rPr>
                <w:sz w:val="21"/>
                <w:szCs w:val="21"/>
              </w:rPr>
            </w:pPr>
            <w:r>
              <w:rPr>
                <w:sz w:val="21"/>
                <w:szCs w:val="21"/>
              </w:rPr>
              <w:t>South Korea</w:t>
            </w:r>
          </w:p>
        </w:tc>
        <w:tc>
          <w:tcPr>
            <w:tcW w:w="2495" w:type="dxa"/>
          </w:tcPr>
          <w:p w14:paraId="55D96BD7" w14:textId="77777777" w:rsidR="00855D2D" w:rsidRDefault="00855D2D">
            <w:pPr>
              <w:pStyle w:val="Default"/>
              <w:rPr>
                <w:sz w:val="21"/>
                <w:szCs w:val="21"/>
              </w:rPr>
            </w:pPr>
            <w:r>
              <w:rPr>
                <w:sz w:val="21"/>
                <w:szCs w:val="21"/>
              </w:rPr>
              <w:t>&lt;1</w:t>
            </w:r>
          </w:p>
        </w:tc>
        <w:tc>
          <w:tcPr>
            <w:tcW w:w="2495" w:type="dxa"/>
          </w:tcPr>
          <w:p w14:paraId="110AF957" w14:textId="77777777" w:rsidR="00855D2D" w:rsidRDefault="00855D2D">
            <w:pPr>
              <w:pStyle w:val="Default"/>
              <w:rPr>
                <w:sz w:val="21"/>
                <w:szCs w:val="21"/>
              </w:rPr>
            </w:pPr>
            <w:r>
              <w:rPr>
                <w:sz w:val="21"/>
                <w:szCs w:val="21"/>
              </w:rPr>
              <w:t>Growing methamphetamine concern</w:t>
            </w:r>
          </w:p>
        </w:tc>
        <w:tc>
          <w:tcPr>
            <w:tcW w:w="2495" w:type="dxa"/>
          </w:tcPr>
          <w:p w14:paraId="6D0C3719" w14:textId="77777777" w:rsidR="00855D2D" w:rsidRDefault="00855D2D">
            <w:pPr>
              <w:pStyle w:val="Default"/>
              <w:rPr>
                <w:sz w:val="21"/>
                <w:szCs w:val="21"/>
              </w:rPr>
            </w:pPr>
            <w:r>
              <w:rPr>
                <w:sz w:val="21"/>
                <w:szCs w:val="21"/>
              </w:rPr>
              <w:t>2023</w:t>
            </w:r>
          </w:p>
        </w:tc>
      </w:tr>
      <w:tr w:rsidR="00855D2D" w14:paraId="38AD1E04" w14:textId="77777777" w:rsidTr="001517E6">
        <w:trPr>
          <w:trHeight w:val="105"/>
        </w:trPr>
        <w:tc>
          <w:tcPr>
            <w:tcW w:w="2495" w:type="dxa"/>
          </w:tcPr>
          <w:p w14:paraId="187A171D" w14:textId="77777777" w:rsidR="00855D2D" w:rsidRDefault="00855D2D">
            <w:pPr>
              <w:pStyle w:val="Default"/>
              <w:rPr>
                <w:sz w:val="21"/>
                <w:szCs w:val="21"/>
              </w:rPr>
            </w:pPr>
            <w:r>
              <w:rPr>
                <w:sz w:val="21"/>
                <w:szCs w:val="21"/>
              </w:rPr>
              <w:t>Singapore</w:t>
            </w:r>
          </w:p>
        </w:tc>
        <w:tc>
          <w:tcPr>
            <w:tcW w:w="2495" w:type="dxa"/>
          </w:tcPr>
          <w:p w14:paraId="1ED57B78" w14:textId="77777777" w:rsidR="00855D2D" w:rsidRDefault="00855D2D">
            <w:pPr>
              <w:pStyle w:val="Default"/>
              <w:rPr>
                <w:sz w:val="21"/>
                <w:szCs w:val="21"/>
              </w:rPr>
            </w:pPr>
            <w:r>
              <w:rPr>
                <w:sz w:val="21"/>
                <w:szCs w:val="21"/>
              </w:rPr>
              <w:t>&lt;1</w:t>
            </w:r>
          </w:p>
        </w:tc>
        <w:tc>
          <w:tcPr>
            <w:tcW w:w="2495" w:type="dxa"/>
          </w:tcPr>
          <w:p w14:paraId="7EEE6C74" w14:textId="77777777" w:rsidR="00855D2D" w:rsidRDefault="00855D2D">
            <w:pPr>
              <w:pStyle w:val="Default"/>
              <w:rPr>
                <w:sz w:val="21"/>
                <w:szCs w:val="21"/>
              </w:rPr>
            </w:pPr>
            <w:r>
              <w:rPr>
                <w:sz w:val="21"/>
                <w:szCs w:val="21"/>
              </w:rPr>
              <w:t>Death penalty enforcement</w:t>
            </w:r>
          </w:p>
        </w:tc>
        <w:tc>
          <w:tcPr>
            <w:tcW w:w="2495" w:type="dxa"/>
          </w:tcPr>
          <w:p w14:paraId="1BC39162" w14:textId="77777777" w:rsidR="00855D2D" w:rsidRDefault="00855D2D">
            <w:pPr>
              <w:pStyle w:val="Default"/>
              <w:rPr>
                <w:sz w:val="21"/>
                <w:szCs w:val="21"/>
              </w:rPr>
            </w:pPr>
            <w:r>
              <w:rPr>
                <w:sz w:val="21"/>
                <w:szCs w:val="21"/>
              </w:rPr>
              <w:t>2023</w:t>
            </w:r>
          </w:p>
        </w:tc>
      </w:tr>
      <w:tr w:rsidR="00855D2D" w14:paraId="0947241F" w14:textId="77777777" w:rsidTr="001517E6">
        <w:trPr>
          <w:trHeight w:val="105"/>
        </w:trPr>
        <w:tc>
          <w:tcPr>
            <w:tcW w:w="2495" w:type="dxa"/>
          </w:tcPr>
          <w:p w14:paraId="646548E2" w14:textId="77777777" w:rsidR="00855D2D" w:rsidRDefault="00855D2D">
            <w:pPr>
              <w:pStyle w:val="Default"/>
              <w:rPr>
                <w:sz w:val="21"/>
                <w:szCs w:val="21"/>
              </w:rPr>
            </w:pPr>
            <w:r>
              <w:rPr>
                <w:sz w:val="21"/>
                <w:szCs w:val="21"/>
              </w:rPr>
              <w:t>Taiwan</w:t>
            </w:r>
          </w:p>
        </w:tc>
        <w:tc>
          <w:tcPr>
            <w:tcW w:w="2495" w:type="dxa"/>
          </w:tcPr>
          <w:p w14:paraId="1CA9E03E" w14:textId="77777777" w:rsidR="00855D2D" w:rsidRDefault="00855D2D">
            <w:pPr>
              <w:pStyle w:val="Default"/>
              <w:rPr>
                <w:sz w:val="21"/>
                <w:szCs w:val="21"/>
              </w:rPr>
            </w:pPr>
            <w:r>
              <w:rPr>
                <w:sz w:val="21"/>
                <w:szCs w:val="21"/>
              </w:rPr>
              <w:t>&lt;1</w:t>
            </w:r>
          </w:p>
        </w:tc>
        <w:tc>
          <w:tcPr>
            <w:tcW w:w="2495" w:type="dxa"/>
          </w:tcPr>
          <w:p w14:paraId="3C0C71B5" w14:textId="77777777" w:rsidR="00855D2D" w:rsidRDefault="00855D2D">
            <w:pPr>
              <w:pStyle w:val="Default"/>
              <w:rPr>
                <w:sz w:val="21"/>
                <w:szCs w:val="21"/>
              </w:rPr>
            </w:pPr>
            <w:r>
              <w:rPr>
                <w:sz w:val="21"/>
                <w:szCs w:val="21"/>
              </w:rPr>
              <w:t>-</w:t>
            </w:r>
          </w:p>
        </w:tc>
        <w:tc>
          <w:tcPr>
            <w:tcW w:w="2495" w:type="dxa"/>
          </w:tcPr>
          <w:p w14:paraId="4472F5A9" w14:textId="77777777" w:rsidR="00855D2D" w:rsidRDefault="00855D2D">
            <w:pPr>
              <w:pStyle w:val="Default"/>
              <w:rPr>
                <w:sz w:val="21"/>
                <w:szCs w:val="21"/>
              </w:rPr>
            </w:pPr>
            <w:r>
              <w:rPr>
                <w:sz w:val="21"/>
                <w:szCs w:val="21"/>
              </w:rPr>
              <w:t>2022</w:t>
            </w:r>
          </w:p>
        </w:tc>
      </w:tr>
      <w:tr w:rsidR="00855D2D" w14:paraId="35108A2F" w14:textId="77777777" w:rsidTr="001517E6">
        <w:trPr>
          <w:trHeight w:val="105"/>
        </w:trPr>
        <w:tc>
          <w:tcPr>
            <w:tcW w:w="2495" w:type="dxa"/>
          </w:tcPr>
          <w:p w14:paraId="094176EE" w14:textId="77777777" w:rsidR="00855D2D" w:rsidRDefault="00855D2D">
            <w:pPr>
              <w:pStyle w:val="Default"/>
              <w:rPr>
                <w:sz w:val="21"/>
                <w:szCs w:val="21"/>
              </w:rPr>
            </w:pPr>
            <w:r>
              <w:rPr>
                <w:b/>
                <w:bCs/>
                <w:sz w:val="21"/>
                <w:szCs w:val="21"/>
              </w:rPr>
              <w:t>East Asian Average</w:t>
            </w:r>
          </w:p>
        </w:tc>
        <w:tc>
          <w:tcPr>
            <w:tcW w:w="2495" w:type="dxa"/>
          </w:tcPr>
          <w:p w14:paraId="2F7C4EBF" w14:textId="77777777" w:rsidR="00855D2D" w:rsidRDefault="00855D2D">
            <w:pPr>
              <w:pStyle w:val="Default"/>
              <w:rPr>
                <w:sz w:val="21"/>
                <w:szCs w:val="21"/>
              </w:rPr>
            </w:pPr>
            <w:r>
              <w:rPr>
                <w:b/>
                <w:bCs/>
                <w:sz w:val="21"/>
                <w:szCs w:val="21"/>
              </w:rPr>
              <w:t>&lt;1</w:t>
            </w:r>
          </w:p>
        </w:tc>
        <w:tc>
          <w:tcPr>
            <w:tcW w:w="2495" w:type="dxa"/>
          </w:tcPr>
          <w:p w14:paraId="4EE5B766" w14:textId="77777777" w:rsidR="00855D2D" w:rsidRDefault="00855D2D">
            <w:pPr>
              <w:pStyle w:val="Default"/>
              <w:rPr>
                <w:sz w:val="21"/>
                <w:szCs w:val="21"/>
              </w:rPr>
            </w:pPr>
            <w:r>
              <w:rPr>
                <w:sz w:val="21"/>
                <w:szCs w:val="21"/>
              </w:rPr>
              <w:t>-</w:t>
            </w:r>
          </w:p>
        </w:tc>
        <w:tc>
          <w:tcPr>
            <w:tcW w:w="2495" w:type="dxa"/>
          </w:tcPr>
          <w:p w14:paraId="5DB99EDE" w14:textId="77777777" w:rsidR="00855D2D" w:rsidRDefault="00855D2D">
            <w:pPr>
              <w:pStyle w:val="Default"/>
              <w:rPr>
                <w:sz w:val="21"/>
                <w:szCs w:val="21"/>
              </w:rPr>
            </w:pPr>
            <w:r>
              <w:rPr>
                <w:sz w:val="21"/>
                <w:szCs w:val="21"/>
              </w:rPr>
              <w:t>-</w:t>
            </w:r>
          </w:p>
        </w:tc>
      </w:tr>
      <w:tr w:rsidR="00855D2D" w14:paraId="6744459D" w14:textId="77777777" w:rsidTr="001517E6">
        <w:trPr>
          <w:trHeight w:val="105"/>
        </w:trPr>
        <w:tc>
          <w:tcPr>
            <w:tcW w:w="2495" w:type="dxa"/>
          </w:tcPr>
          <w:p w14:paraId="5691F741" w14:textId="77777777" w:rsidR="00855D2D" w:rsidRDefault="00855D2D">
            <w:pPr>
              <w:pStyle w:val="Default"/>
              <w:rPr>
                <w:sz w:val="21"/>
                <w:szCs w:val="21"/>
              </w:rPr>
            </w:pPr>
            <w:r>
              <w:rPr>
                <w:sz w:val="21"/>
                <w:szCs w:val="21"/>
              </w:rPr>
              <w:t>Saudi Arabia</w:t>
            </w:r>
          </w:p>
        </w:tc>
        <w:tc>
          <w:tcPr>
            <w:tcW w:w="2495" w:type="dxa"/>
          </w:tcPr>
          <w:p w14:paraId="38C74BB6" w14:textId="77777777" w:rsidR="00855D2D" w:rsidRDefault="00855D2D">
            <w:pPr>
              <w:pStyle w:val="Default"/>
              <w:rPr>
                <w:sz w:val="21"/>
                <w:szCs w:val="21"/>
              </w:rPr>
            </w:pPr>
            <w:r>
              <w:rPr>
                <w:sz w:val="21"/>
                <w:szCs w:val="21"/>
              </w:rPr>
              <w:t>Unknown</w:t>
            </w:r>
          </w:p>
        </w:tc>
        <w:tc>
          <w:tcPr>
            <w:tcW w:w="2495" w:type="dxa"/>
          </w:tcPr>
          <w:p w14:paraId="50B04973" w14:textId="77777777" w:rsidR="00855D2D" w:rsidRDefault="00855D2D">
            <w:pPr>
              <w:pStyle w:val="Default"/>
              <w:rPr>
                <w:sz w:val="21"/>
                <w:szCs w:val="21"/>
              </w:rPr>
            </w:pPr>
            <w:r>
              <w:rPr>
                <w:sz w:val="21"/>
                <w:szCs w:val="21"/>
              </w:rPr>
              <w:t>Captagon use despite prohibition</w:t>
            </w:r>
          </w:p>
        </w:tc>
        <w:tc>
          <w:tcPr>
            <w:tcW w:w="2495" w:type="dxa"/>
          </w:tcPr>
          <w:p w14:paraId="15FEB3CC" w14:textId="77777777" w:rsidR="00855D2D" w:rsidRDefault="00855D2D">
            <w:pPr>
              <w:pStyle w:val="Default"/>
              <w:rPr>
                <w:sz w:val="21"/>
                <w:szCs w:val="21"/>
              </w:rPr>
            </w:pPr>
            <w:r>
              <w:rPr>
                <w:sz w:val="21"/>
                <w:szCs w:val="21"/>
              </w:rPr>
              <w:t>-</w:t>
            </w:r>
          </w:p>
        </w:tc>
      </w:tr>
      <w:tr w:rsidR="00855D2D" w14:paraId="76A2B592" w14:textId="77777777" w:rsidTr="001517E6">
        <w:trPr>
          <w:trHeight w:val="105"/>
        </w:trPr>
        <w:tc>
          <w:tcPr>
            <w:tcW w:w="2495" w:type="dxa"/>
          </w:tcPr>
          <w:p w14:paraId="412F9431" w14:textId="77777777" w:rsidR="00855D2D" w:rsidRDefault="00855D2D">
            <w:pPr>
              <w:pStyle w:val="Default"/>
              <w:rPr>
                <w:sz w:val="21"/>
                <w:szCs w:val="21"/>
              </w:rPr>
            </w:pPr>
            <w:r>
              <w:rPr>
                <w:sz w:val="21"/>
                <w:szCs w:val="21"/>
              </w:rPr>
              <w:t>UAE</w:t>
            </w:r>
          </w:p>
        </w:tc>
        <w:tc>
          <w:tcPr>
            <w:tcW w:w="2495" w:type="dxa"/>
          </w:tcPr>
          <w:p w14:paraId="5954F4D0" w14:textId="77777777" w:rsidR="00855D2D" w:rsidRDefault="00855D2D">
            <w:pPr>
              <w:pStyle w:val="Default"/>
              <w:rPr>
                <w:sz w:val="21"/>
                <w:szCs w:val="21"/>
              </w:rPr>
            </w:pPr>
            <w:r>
              <w:rPr>
                <w:sz w:val="21"/>
                <w:szCs w:val="21"/>
              </w:rPr>
              <w:t>Unknown</w:t>
            </w:r>
          </w:p>
        </w:tc>
        <w:tc>
          <w:tcPr>
            <w:tcW w:w="2495" w:type="dxa"/>
          </w:tcPr>
          <w:p w14:paraId="2B40C7AD" w14:textId="77777777" w:rsidR="00855D2D" w:rsidRDefault="00855D2D">
            <w:pPr>
              <w:pStyle w:val="Default"/>
              <w:rPr>
                <w:sz w:val="21"/>
                <w:szCs w:val="21"/>
              </w:rPr>
            </w:pPr>
            <w:r>
              <w:rPr>
                <w:sz w:val="21"/>
                <w:szCs w:val="21"/>
              </w:rPr>
              <w:t>Rising substance disorders despite prohibition</w:t>
            </w:r>
          </w:p>
        </w:tc>
        <w:tc>
          <w:tcPr>
            <w:tcW w:w="2495" w:type="dxa"/>
          </w:tcPr>
          <w:p w14:paraId="6F38F1D7" w14:textId="77777777" w:rsidR="00855D2D" w:rsidRDefault="00855D2D">
            <w:pPr>
              <w:pStyle w:val="Default"/>
              <w:rPr>
                <w:sz w:val="21"/>
                <w:szCs w:val="21"/>
              </w:rPr>
            </w:pPr>
            <w:r>
              <w:rPr>
                <w:sz w:val="21"/>
                <w:szCs w:val="21"/>
              </w:rPr>
              <w:t>-</w:t>
            </w:r>
          </w:p>
        </w:tc>
      </w:tr>
      <w:tr w:rsidR="00855D2D" w14:paraId="0BAEE85D" w14:textId="77777777" w:rsidTr="001517E6">
        <w:trPr>
          <w:trHeight w:val="105"/>
        </w:trPr>
        <w:tc>
          <w:tcPr>
            <w:tcW w:w="2495" w:type="dxa"/>
          </w:tcPr>
          <w:p w14:paraId="5B1C949A" w14:textId="77777777" w:rsidR="00855D2D" w:rsidRDefault="00855D2D">
            <w:pPr>
              <w:pStyle w:val="Default"/>
              <w:rPr>
                <w:sz w:val="21"/>
                <w:szCs w:val="21"/>
              </w:rPr>
            </w:pPr>
            <w:r>
              <w:rPr>
                <w:sz w:val="21"/>
                <w:szCs w:val="21"/>
              </w:rPr>
              <w:t>Iran</w:t>
            </w:r>
          </w:p>
        </w:tc>
        <w:tc>
          <w:tcPr>
            <w:tcW w:w="2495" w:type="dxa"/>
          </w:tcPr>
          <w:p w14:paraId="727DCDCE" w14:textId="77777777" w:rsidR="00855D2D" w:rsidRDefault="00855D2D">
            <w:pPr>
              <w:pStyle w:val="Default"/>
              <w:rPr>
                <w:sz w:val="21"/>
                <w:szCs w:val="21"/>
              </w:rPr>
            </w:pPr>
            <w:r>
              <w:rPr>
                <w:sz w:val="21"/>
                <w:szCs w:val="21"/>
              </w:rPr>
              <w:t>Unknown</w:t>
            </w:r>
          </w:p>
        </w:tc>
        <w:tc>
          <w:tcPr>
            <w:tcW w:w="2495" w:type="dxa"/>
          </w:tcPr>
          <w:p w14:paraId="5F4D4D52" w14:textId="77777777" w:rsidR="00855D2D" w:rsidRDefault="00855D2D">
            <w:pPr>
              <w:pStyle w:val="Default"/>
              <w:rPr>
                <w:sz w:val="21"/>
                <w:szCs w:val="21"/>
              </w:rPr>
            </w:pPr>
            <w:r>
              <w:rPr>
                <w:sz w:val="21"/>
                <w:szCs w:val="21"/>
              </w:rPr>
              <w:t>Death penalty for trafficking</w:t>
            </w:r>
          </w:p>
        </w:tc>
        <w:tc>
          <w:tcPr>
            <w:tcW w:w="2495" w:type="dxa"/>
          </w:tcPr>
          <w:p w14:paraId="339C3BCD" w14:textId="77777777" w:rsidR="00855D2D" w:rsidRDefault="00855D2D">
            <w:pPr>
              <w:pStyle w:val="Default"/>
              <w:rPr>
                <w:sz w:val="21"/>
                <w:szCs w:val="21"/>
              </w:rPr>
            </w:pPr>
            <w:r>
              <w:rPr>
                <w:sz w:val="21"/>
                <w:szCs w:val="21"/>
              </w:rPr>
              <w:t>-</w:t>
            </w:r>
          </w:p>
        </w:tc>
      </w:tr>
      <w:tr w:rsidR="00855D2D" w14:paraId="3AB1E439" w14:textId="77777777" w:rsidTr="001517E6">
        <w:trPr>
          <w:trHeight w:val="105"/>
        </w:trPr>
        <w:tc>
          <w:tcPr>
            <w:tcW w:w="2495" w:type="dxa"/>
          </w:tcPr>
          <w:p w14:paraId="5014F6CD" w14:textId="77777777" w:rsidR="00855D2D" w:rsidRDefault="00855D2D">
            <w:pPr>
              <w:pStyle w:val="Default"/>
              <w:rPr>
                <w:sz w:val="21"/>
                <w:szCs w:val="21"/>
              </w:rPr>
            </w:pPr>
            <w:r>
              <w:rPr>
                <w:sz w:val="21"/>
                <w:szCs w:val="21"/>
              </w:rPr>
              <w:t>Turkey</w:t>
            </w:r>
          </w:p>
        </w:tc>
        <w:tc>
          <w:tcPr>
            <w:tcW w:w="2495" w:type="dxa"/>
          </w:tcPr>
          <w:p w14:paraId="4F4CE718" w14:textId="77777777" w:rsidR="00855D2D" w:rsidRDefault="00855D2D">
            <w:pPr>
              <w:pStyle w:val="Default"/>
              <w:rPr>
                <w:sz w:val="21"/>
                <w:szCs w:val="21"/>
              </w:rPr>
            </w:pPr>
            <w:r>
              <w:rPr>
                <w:sz w:val="21"/>
                <w:szCs w:val="21"/>
              </w:rPr>
              <w:t>Unknown</w:t>
            </w:r>
          </w:p>
        </w:tc>
        <w:tc>
          <w:tcPr>
            <w:tcW w:w="2495" w:type="dxa"/>
          </w:tcPr>
          <w:p w14:paraId="544A6EA4" w14:textId="77777777" w:rsidR="00855D2D" w:rsidRDefault="00855D2D">
            <w:pPr>
              <w:pStyle w:val="Default"/>
              <w:rPr>
                <w:sz w:val="21"/>
                <w:szCs w:val="21"/>
              </w:rPr>
            </w:pPr>
            <w:r>
              <w:rPr>
                <w:sz w:val="21"/>
                <w:szCs w:val="21"/>
              </w:rPr>
              <w:t>Transit hub, moderate use</w:t>
            </w:r>
          </w:p>
        </w:tc>
        <w:tc>
          <w:tcPr>
            <w:tcW w:w="2495" w:type="dxa"/>
          </w:tcPr>
          <w:p w14:paraId="46836B22" w14:textId="77777777" w:rsidR="00855D2D" w:rsidRDefault="00855D2D">
            <w:pPr>
              <w:pStyle w:val="Default"/>
              <w:rPr>
                <w:sz w:val="21"/>
                <w:szCs w:val="21"/>
              </w:rPr>
            </w:pPr>
            <w:r>
              <w:rPr>
                <w:sz w:val="21"/>
                <w:szCs w:val="21"/>
              </w:rPr>
              <w:t>-</w:t>
            </w:r>
          </w:p>
        </w:tc>
      </w:tr>
      <w:tr w:rsidR="00855D2D" w14:paraId="3F5EFD9B" w14:textId="77777777" w:rsidTr="001517E6">
        <w:trPr>
          <w:trHeight w:val="105"/>
        </w:trPr>
        <w:tc>
          <w:tcPr>
            <w:tcW w:w="2495" w:type="dxa"/>
          </w:tcPr>
          <w:p w14:paraId="558D359F" w14:textId="77777777" w:rsidR="00855D2D" w:rsidRDefault="00855D2D">
            <w:pPr>
              <w:pStyle w:val="Default"/>
              <w:rPr>
                <w:sz w:val="21"/>
                <w:szCs w:val="21"/>
              </w:rPr>
            </w:pPr>
            <w:r>
              <w:rPr>
                <w:b/>
                <w:bCs/>
                <w:sz w:val="21"/>
                <w:szCs w:val="21"/>
              </w:rPr>
              <w:t>Islamic Average</w:t>
            </w:r>
          </w:p>
        </w:tc>
        <w:tc>
          <w:tcPr>
            <w:tcW w:w="2495" w:type="dxa"/>
          </w:tcPr>
          <w:p w14:paraId="254F0994" w14:textId="77777777" w:rsidR="00855D2D" w:rsidRDefault="00855D2D">
            <w:pPr>
              <w:pStyle w:val="Default"/>
              <w:rPr>
                <w:sz w:val="21"/>
                <w:szCs w:val="21"/>
              </w:rPr>
            </w:pPr>
            <w:r>
              <w:rPr>
                <w:b/>
                <w:bCs/>
                <w:sz w:val="21"/>
                <w:szCs w:val="21"/>
              </w:rPr>
              <w:t>Not measurable</w:t>
            </w:r>
          </w:p>
        </w:tc>
        <w:tc>
          <w:tcPr>
            <w:tcW w:w="2495" w:type="dxa"/>
          </w:tcPr>
          <w:p w14:paraId="642F2D0F" w14:textId="77777777" w:rsidR="00855D2D" w:rsidRDefault="00855D2D">
            <w:pPr>
              <w:pStyle w:val="Default"/>
              <w:rPr>
                <w:sz w:val="21"/>
                <w:szCs w:val="21"/>
              </w:rPr>
            </w:pPr>
            <w:r>
              <w:rPr>
                <w:sz w:val="21"/>
                <w:szCs w:val="21"/>
              </w:rPr>
              <w:t>Death penalty jurisdictions suppress data</w:t>
            </w:r>
          </w:p>
        </w:tc>
        <w:tc>
          <w:tcPr>
            <w:tcW w:w="2495" w:type="dxa"/>
          </w:tcPr>
          <w:p w14:paraId="00E07E6E" w14:textId="77777777" w:rsidR="00855D2D" w:rsidRDefault="00855D2D">
            <w:pPr>
              <w:pStyle w:val="Default"/>
              <w:rPr>
                <w:sz w:val="21"/>
                <w:szCs w:val="21"/>
              </w:rPr>
            </w:pPr>
            <w:r>
              <w:rPr>
                <w:sz w:val="21"/>
                <w:szCs w:val="21"/>
              </w:rPr>
              <w:t>-</w:t>
            </w:r>
          </w:p>
        </w:tc>
      </w:tr>
    </w:tbl>
    <w:p w14:paraId="31FB156B" w14:textId="77777777" w:rsidR="00855D2D" w:rsidRDefault="00855D2D" w:rsidP="00855D2D">
      <w:pPr>
        <w:pStyle w:val="Default"/>
      </w:pPr>
    </w:p>
    <w:p w14:paraId="08718284" w14:textId="48F23B9F" w:rsidR="00855D2D" w:rsidRDefault="00855D2D" w:rsidP="00855D2D">
      <w:pPr>
        <w:pStyle w:val="Default"/>
        <w:rPr>
          <w:i/>
          <w:iCs/>
          <w:sz w:val="23"/>
          <w:szCs w:val="23"/>
        </w:rPr>
      </w:pPr>
      <w:r>
        <w:rPr>
          <w:i/>
          <w:iCs/>
          <w:sz w:val="23"/>
          <w:szCs w:val="23"/>
        </w:rPr>
        <w:t>Sources: CDC National Center for Health Statistics, Statistics Canada, European Monitoring Centre for Drugs and Drug Addiction (EMCDDA), UNODC World Drug Report</w:t>
      </w:r>
    </w:p>
    <w:p w14:paraId="6D54ECEF" w14:textId="77777777" w:rsidR="00855D2D" w:rsidRDefault="00855D2D" w:rsidP="00855D2D">
      <w:pPr>
        <w:pStyle w:val="Default"/>
        <w:rPr>
          <w:sz w:val="23"/>
          <w:szCs w:val="23"/>
        </w:rPr>
      </w:pPr>
    </w:p>
    <w:p w14:paraId="2D5AB4CF" w14:textId="427100CD" w:rsidR="00855D2D" w:rsidRDefault="00855D2D" w:rsidP="00855D2D">
      <w:pPr>
        <w:pStyle w:val="Default"/>
        <w:rPr>
          <w:sz w:val="23"/>
          <w:szCs w:val="23"/>
        </w:rPr>
      </w:pPr>
      <w:r>
        <w:rPr>
          <w:sz w:val="23"/>
          <w:szCs w:val="23"/>
        </w:rPr>
        <w:t xml:space="preserve">The United States recorded 107,941 drug overdose deaths in 2022 (declining to approximately 80,000 in 2024), producing a rate </w:t>
      </w:r>
      <w:r>
        <w:rPr>
          <w:b/>
          <w:bCs/>
          <w:sz w:val="23"/>
          <w:szCs w:val="23"/>
        </w:rPr>
        <w:t xml:space="preserve">thirty-two times higher </w:t>
      </w:r>
      <w:r>
        <w:rPr>
          <w:sz w:val="23"/>
          <w:szCs w:val="23"/>
        </w:rPr>
        <w:t xml:space="preserve">than East Asian nations. Canada's rate, while lower than the United </w:t>
      </w:r>
      <w:r w:rsidRPr="00855D2D">
        <w:rPr>
          <w:sz w:val="23"/>
          <w:szCs w:val="23"/>
        </w:rPr>
        <w:t>States, still exceeds East Asia by twenty-fold. Western Europe shows elevated rates compared to East Asia but</w:t>
      </w:r>
      <w:r>
        <w:rPr>
          <w:sz w:val="23"/>
          <w:szCs w:val="23"/>
        </w:rPr>
        <w:t xml:space="preserve"> </w:t>
      </w:r>
      <w:r w:rsidRPr="00855D2D">
        <w:rPr>
          <w:sz w:val="23"/>
          <w:szCs w:val="23"/>
        </w:rPr>
        <w:t>dramatically lower than North America. The fentanyl crisis represents a uniquely Western phenomenon:</w:t>
      </w:r>
      <w:r>
        <w:rPr>
          <w:sz w:val="23"/>
          <w:szCs w:val="23"/>
        </w:rPr>
        <w:t xml:space="preserve"> </w:t>
      </w:r>
      <w:r w:rsidRPr="00855D2D">
        <w:rPr>
          <w:sz w:val="23"/>
          <w:szCs w:val="23"/>
        </w:rPr>
        <w:t>synthetic opioids flooded American and Canadian markets, with users often unknowingly consuming lethal</w:t>
      </w:r>
      <w:r>
        <w:rPr>
          <w:sz w:val="23"/>
          <w:szCs w:val="23"/>
        </w:rPr>
        <w:t xml:space="preserve"> </w:t>
      </w:r>
      <w:r w:rsidRPr="00855D2D">
        <w:rPr>
          <w:sz w:val="23"/>
          <w:szCs w:val="23"/>
        </w:rPr>
        <w:t>doses. The crisis emerged from a complex chain: pharmaceutical companies promoted prescription opioids</w:t>
      </w:r>
      <w:r>
        <w:rPr>
          <w:sz w:val="23"/>
          <w:szCs w:val="23"/>
        </w:rPr>
        <w:t xml:space="preserve"> </w:t>
      </w:r>
      <w:r w:rsidRPr="00855D2D">
        <w:rPr>
          <w:sz w:val="23"/>
          <w:szCs w:val="23"/>
        </w:rPr>
        <w:t>(creating addiction), regulators failed to restrict prescribing (enabling addiction), users transitioned to heroin</w:t>
      </w:r>
      <w:r>
        <w:rPr>
          <w:sz w:val="23"/>
          <w:szCs w:val="23"/>
        </w:rPr>
        <w:t xml:space="preserve"> </w:t>
      </w:r>
      <w:r w:rsidRPr="00855D2D">
        <w:rPr>
          <w:sz w:val="23"/>
          <w:szCs w:val="23"/>
        </w:rPr>
        <w:t>when prescriptions were cut (continuation), and cartels introduced fentanyl (escalation). Each step involved</w:t>
      </w:r>
      <w:r>
        <w:rPr>
          <w:sz w:val="23"/>
          <w:szCs w:val="23"/>
        </w:rPr>
        <w:t xml:space="preserve"> </w:t>
      </w:r>
      <w:r w:rsidRPr="00855D2D">
        <w:rPr>
          <w:sz w:val="23"/>
          <w:szCs w:val="23"/>
        </w:rPr>
        <w:t>actors externalizing consequences onto others</w:t>
      </w:r>
      <w:r w:rsidR="00511ADD">
        <w:rPr>
          <w:sz w:val="23"/>
          <w:szCs w:val="23"/>
        </w:rPr>
        <w:t xml:space="preserve">, </w:t>
      </w:r>
      <w:r w:rsidRPr="00855D2D">
        <w:rPr>
          <w:sz w:val="23"/>
          <w:szCs w:val="23"/>
        </w:rPr>
        <w:t>a pattern consistent with the transferred accountability thesis.</w:t>
      </w:r>
    </w:p>
    <w:p w14:paraId="1EB2B5B9" w14:textId="77777777" w:rsidR="00855D2D" w:rsidRPr="00855D2D" w:rsidRDefault="00855D2D" w:rsidP="00855D2D">
      <w:pPr>
        <w:pStyle w:val="Default"/>
        <w:rPr>
          <w:sz w:val="23"/>
          <w:szCs w:val="23"/>
        </w:rPr>
      </w:pPr>
    </w:p>
    <w:p w14:paraId="0BD72A17" w14:textId="4933DC96" w:rsidR="00855D2D" w:rsidRDefault="00855D2D" w:rsidP="00855D2D">
      <w:pPr>
        <w:pStyle w:val="Default"/>
        <w:rPr>
          <w:sz w:val="23"/>
          <w:szCs w:val="23"/>
        </w:rPr>
      </w:pPr>
      <w:r w:rsidRPr="00855D2D">
        <w:rPr>
          <w:sz w:val="23"/>
          <w:szCs w:val="23"/>
        </w:rPr>
        <w:t>East Asian nations maintain drug overdose deaths near zero through a combination of strict enforcement,</w:t>
      </w:r>
      <w:r>
        <w:rPr>
          <w:sz w:val="23"/>
          <w:szCs w:val="23"/>
        </w:rPr>
        <w:t xml:space="preserve"> </w:t>
      </w:r>
      <w:r w:rsidRPr="00855D2D">
        <w:rPr>
          <w:sz w:val="23"/>
          <w:szCs w:val="23"/>
        </w:rPr>
        <w:t>cultural stigma, and</w:t>
      </w:r>
      <w:r>
        <w:rPr>
          <w:sz w:val="23"/>
          <w:szCs w:val="23"/>
        </w:rPr>
        <w:t xml:space="preserve"> </w:t>
      </w:r>
      <w:r w:rsidRPr="00855D2D">
        <w:rPr>
          <w:sz w:val="23"/>
          <w:szCs w:val="23"/>
        </w:rPr>
        <w:t>critically</w:t>
      </w:r>
      <w:r>
        <w:rPr>
          <w:sz w:val="23"/>
          <w:szCs w:val="23"/>
        </w:rPr>
        <w:t xml:space="preserve">, </w:t>
      </w:r>
      <w:r w:rsidRPr="00855D2D">
        <w:rPr>
          <w:sz w:val="23"/>
          <w:szCs w:val="23"/>
        </w:rPr>
        <w:t>the absence of a cultural expectation that one's addiction will be treated with</w:t>
      </w:r>
      <w:r>
        <w:rPr>
          <w:sz w:val="23"/>
          <w:szCs w:val="23"/>
        </w:rPr>
        <w:t xml:space="preserve"> </w:t>
      </w:r>
      <w:r w:rsidRPr="00855D2D">
        <w:rPr>
          <w:sz w:val="23"/>
          <w:szCs w:val="23"/>
        </w:rPr>
        <w:t>unlimited compassion and second chances. Japan prosecutes drug possession vigorously; South Korea treat</w:t>
      </w:r>
      <w:r>
        <w:rPr>
          <w:sz w:val="23"/>
          <w:szCs w:val="23"/>
        </w:rPr>
        <w:t xml:space="preserve"> </w:t>
      </w:r>
      <w:r w:rsidRPr="00855D2D">
        <w:rPr>
          <w:sz w:val="23"/>
          <w:szCs w:val="23"/>
        </w:rPr>
        <w:t>seven minor drug offenses as career-ending scandals. Yet these punitive approaches coexist with far lower</w:t>
      </w:r>
      <w:r>
        <w:rPr>
          <w:sz w:val="23"/>
          <w:szCs w:val="23"/>
        </w:rPr>
        <w:t xml:space="preserve"> </w:t>
      </w:r>
      <w:r w:rsidRPr="00855D2D">
        <w:rPr>
          <w:sz w:val="23"/>
          <w:szCs w:val="23"/>
        </w:rPr>
        <w:t>underlying use, suggesting deterrence operates effectively when cultural norms support it. Singapore's death</w:t>
      </w:r>
      <w:r>
        <w:rPr>
          <w:sz w:val="23"/>
          <w:szCs w:val="23"/>
        </w:rPr>
        <w:t xml:space="preserve"> </w:t>
      </w:r>
      <w:r w:rsidRPr="00855D2D">
        <w:rPr>
          <w:sz w:val="23"/>
          <w:szCs w:val="23"/>
        </w:rPr>
        <w:t>penalty for drug trafficking creates ultimate accountability: consequences cannot be transferred, creating</w:t>
      </w:r>
      <w:r>
        <w:rPr>
          <w:sz w:val="23"/>
          <w:szCs w:val="23"/>
        </w:rPr>
        <w:t xml:space="preserve"> </w:t>
      </w:r>
      <w:r w:rsidRPr="00855D2D">
        <w:rPr>
          <w:sz w:val="23"/>
          <w:szCs w:val="23"/>
        </w:rPr>
        <w:t>powerful disincentive.</w:t>
      </w:r>
    </w:p>
    <w:p w14:paraId="2521B75D" w14:textId="77777777" w:rsidR="00855D2D" w:rsidRPr="00855D2D" w:rsidRDefault="00855D2D" w:rsidP="00855D2D">
      <w:pPr>
        <w:pStyle w:val="Default"/>
        <w:rPr>
          <w:sz w:val="23"/>
          <w:szCs w:val="23"/>
        </w:rPr>
      </w:pPr>
    </w:p>
    <w:p w14:paraId="5876735E" w14:textId="75AFDBDB" w:rsidR="00855D2D" w:rsidRDefault="00855D2D" w:rsidP="00855D2D">
      <w:pPr>
        <w:pStyle w:val="Default"/>
        <w:rPr>
          <w:sz w:val="23"/>
          <w:szCs w:val="23"/>
        </w:rPr>
      </w:pPr>
      <w:r w:rsidRPr="00855D2D">
        <w:rPr>
          <w:sz w:val="23"/>
          <w:szCs w:val="23"/>
        </w:rPr>
        <w:lastRenderedPageBreak/>
        <w:t>Islamic nations present measurement challenges because death penalty jurisdictions cannot produce valid self-reported use data. Saudi Arabia, despite strict prohibition, has high Captagon (methamphetamine) consumption,</w:t>
      </w:r>
      <w:r>
        <w:rPr>
          <w:sz w:val="23"/>
          <w:szCs w:val="23"/>
        </w:rPr>
        <w:t xml:space="preserve"> </w:t>
      </w:r>
      <w:r w:rsidRPr="00855D2D">
        <w:rPr>
          <w:sz w:val="23"/>
          <w:szCs w:val="23"/>
        </w:rPr>
        <w:t>with the country described as the "drug capital of the Middle East." UAE shows the highest substance use</w:t>
      </w:r>
      <w:r>
        <w:rPr>
          <w:sz w:val="23"/>
          <w:szCs w:val="23"/>
        </w:rPr>
        <w:t xml:space="preserve"> </w:t>
      </w:r>
      <w:r w:rsidRPr="00855D2D">
        <w:rPr>
          <w:sz w:val="23"/>
          <w:szCs w:val="23"/>
        </w:rPr>
        <w:t>disorder burden in the Middle East and North Africa region. However, without reliable measurement,</w:t>
      </w:r>
      <w:r>
        <w:rPr>
          <w:sz w:val="23"/>
          <w:szCs w:val="23"/>
        </w:rPr>
        <w:t xml:space="preserve"> </w:t>
      </w:r>
      <w:r w:rsidRPr="00855D2D">
        <w:rPr>
          <w:sz w:val="23"/>
          <w:szCs w:val="23"/>
        </w:rPr>
        <w:t>comparing Islamic and Western nations on drug use remains speculative, though overdose deaths</w:t>
      </w:r>
      <w:r>
        <w:rPr>
          <w:sz w:val="23"/>
          <w:szCs w:val="23"/>
        </w:rPr>
        <w:t xml:space="preserve">, </w:t>
      </w:r>
      <w:r w:rsidRPr="00855D2D">
        <w:rPr>
          <w:sz w:val="23"/>
          <w:szCs w:val="23"/>
        </w:rPr>
        <w:t>which are</w:t>
      </w:r>
      <w:r>
        <w:rPr>
          <w:sz w:val="23"/>
          <w:szCs w:val="23"/>
        </w:rPr>
        <w:t xml:space="preserve"> </w:t>
      </w:r>
      <w:r w:rsidRPr="00855D2D">
        <w:rPr>
          <w:sz w:val="23"/>
          <w:szCs w:val="23"/>
        </w:rPr>
        <w:t>objective</w:t>
      </w:r>
      <w:r>
        <w:rPr>
          <w:sz w:val="23"/>
          <w:szCs w:val="23"/>
        </w:rPr>
        <w:t xml:space="preserve">, </w:t>
      </w:r>
      <w:r w:rsidRPr="00855D2D">
        <w:rPr>
          <w:sz w:val="23"/>
          <w:szCs w:val="23"/>
        </w:rPr>
        <w:t>clearly concentrate in the West.</w:t>
      </w:r>
    </w:p>
    <w:p w14:paraId="648099A9" w14:textId="77777777" w:rsidR="00855D2D" w:rsidRPr="00855D2D" w:rsidRDefault="00855D2D" w:rsidP="00855D2D">
      <w:pPr>
        <w:pStyle w:val="Default"/>
        <w:rPr>
          <w:sz w:val="23"/>
          <w:szCs w:val="23"/>
        </w:rPr>
      </w:pPr>
    </w:p>
    <w:p w14:paraId="10E48A0D" w14:textId="5334D422" w:rsidR="00855D2D" w:rsidRDefault="00855D2D" w:rsidP="00855D2D">
      <w:pPr>
        <w:pStyle w:val="Default"/>
        <w:rPr>
          <w:b/>
          <w:bCs/>
          <w:sz w:val="23"/>
          <w:szCs w:val="23"/>
        </w:rPr>
      </w:pPr>
      <w:r w:rsidRPr="00855D2D">
        <w:rPr>
          <w:b/>
          <w:bCs/>
          <w:sz w:val="23"/>
          <w:szCs w:val="23"/>
        </w:rPr>
        <w:t>Table 4: Alcohol Consumption by Civilizational Group (liters of pure alcohol per capita per year)</w:t>
      </w:r>
    </w:p>
    <w:tbl>
      <w:tblPr>
        <w:tblW w:w="10074"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58"/>
        <w:gridCol w:w="3358"/>
        <w:gridCol w:w="3358"/>
      </w:tblGrid>
      <w:tr w:rsidR="00855D2D" w14:paraId="482613F6" w14:textId="77777777" w:rsidTr="001517E6">
        <w:trPr>
          <w:trHeight w:val="105"/>
        </w:trPr>
        <w:tc>
          <w:tcPr>
            <w:tcW w:w="3358" w:type="dxa"/>
          </w:tcPr>
          <w:p w14:paraId="164AA239" w14:textId="77777777" w:rsidR="00855D2D" w:rsidRDefault="00855D2D">
            <w:pPr>
              <w:pStyle w:val="Default"/>
              <w:rPr>
                <w:sz w:val="21"/>
                <w:szCs w:val="21"/>
              </w:rPr>
            </w:pPr>
            <w:r>
              <w:rPr>
                <w:b/>
                <w:bCs/>
                <w:sz w:val="21"/>
                <w:szCs w:val="21"/>
              </w:rPr>
              <w:t>Region/Country</w:t>
            </w:r>
          </w:p>
        </w:tc>
        <w:tc>
          <w:tcPr>
            <w:tcW w:w="3358" w:type="dxa"/>
          </w:tcPr>
          <w:p w14:paraId="483E32C8" w14:textId="77777777" w:rsidR="00855D2D" w:rsidRDefault="00855D2D">
            <w:pPr>
              <w:pStyle w:val="Default"/>
              <w:rPr>
                <w:sz w:val="21"/>
                <w:szCs w:val="21"/>
              </w:rPr>
            </w:pPr>
            <w:r>
              <w:rPr>
                <w:b/>
                <w:bCs/>
                <w:sz w:val="21"/>
                <w:szCs w:val="21"/>
              </w:rPr>
              <w:t>Consumption (liters/year)</w:t>
            </w:r>
          </w:p>
        </w:tc>
        <w:tc>
          <w:tcPr>
            <w:tcW w:w="3358" w:type="dxa"/>
          </w:tcPr>
          <w:p w14:paraId="152F06D7" w14:textId="77777777" w:rsidR="00855D2D" w:rsidRDefault="00855D2D">
            <w:pPr>
              <w:pStyle w:val="Default"/>
              <w:rPr>
                <w:sz w:val="21"/>
                <w:szCs w:val="21"/>
              </w:rPr>
            </w:pPr>
            <w:r>
              <w:rPr>
                <w:b/>
                <w:bCs/>
                <w:sz w:val="21"/>
                <w:szCs w:val="21"/>
              </w:rPr>
              <w:t>Notes</w:t>
            </w:r>
          </w:p>
        </w:tc>
      </w:tr>
      <w:tr w:rsidR="00855D2D" w14:paraId="5FBB0BAB" w14:textId="77777777" w:rsidTr="001517E6">
        <w:trPr>
          <w:trHeight w:val="105"/>
        </w:trPr>
        <w:tc>
          <w:tcPr>
            <w:tcW w:w="3358" w:type="dxa"/>
          </w:tcPr>
          <w:p w14:paraId="77D8A47F" w14:textId="77777777" w:rsidR="00855D2D" w:rsidRDefault="00855D2D">
            <w:pPr>
              <w:pStyle w:val="Default"/>
              <w:rPr>
                <w:sz w:val="21"/>
                <w:szCs w:val="21"/>
              </w:rPr>
            </w:pPr>
            <w:r>
              <w:rPr>
                <w:b/>
                <w:bCs/>
                <w:sz w:val="21"/>
                <w:szCs w:val="21"/>
              </w:rPr>
              <w:t>WHO European Region</w:t>
            </w:r>
          </w:p>
        </w:tc>
        <w:tc>
          <w:tcPr>
            <w:tcW w:w="3358" w:type="dxa"/>
          </w:tcPr>
          <w:p w14:paraId="4D2B9E10" w14:textId="77777777" w:rsidR="00855D2D" w:rsidRDefault="00855D2D">
            <w:pPr>
              <w:pStyle w:val="Default"/>
              <w:rPr>
                <w:sz w:val="21"/>
                <w:szCs w:val="21"/>
              </w:rPr>
            </w:pPr>
            <w:r>
              <w:rPr>
                <w:b/>
                <w:bCs/>
                <w:sz w:val="21"/>
                <w:szCs w:val="21"/>
              </w:rPr>
              <w:t>9.2</w:t>
            </w:r>
          </w:p>
        </w:tc>
        <w:tc>
          <w:tcPr>
            <w:tcW w:w="3358" w:type="dxa"/>
          </w:tcPr>
          <w:p w14:paraId="1D5BA44E" w14:textId="77777777" w:rsidR="00855D2D" w:rsidRDefault="00855D2D">
            <w:pPr>
              <w:pStyle w:val="Default"/>
              <w:rPr>
                <w:sz w:val="21"/>
                <w:szCs w:val="21"/>
              </w:rPr>
            </w:pPr>
            <w:r>
              <w:rPr>
                <w:sz w:val="21"/>
                <w:szCs w:val="21"/>
              </w:rPr>
              <w:t>Highest globally</w:t>
            </w:r>
          </w:p>
        </w:tc>
      </w:tr>
      <w:tr w:rsidR="00855D2D" w14:paraId="402C404B" w14:textId="77777777" w:rsidTr="001517E6">
        <w:trPr>
          <w:trHeight w:val="105"/>
        </w:trPr>
        <w:tc>
          <w:tcPr>
            <w:tcW w:w="3358" w:type="dxa"/>
          </w:tcPr>
          <w:p w14:paraId="25BB75F7" w14:textId="77777777" w:rsidR="00855D2D" w:rsidRDefault="00855D2D">
            <w:pPr>
              <w:pStyle w:val="Default"/>
              <w:rPr>
                <w:sz w:val="21"/>
                <w:szCs w:val="21"/>
              </w:rPr>
            </w:pPr>
            <w:r>
              <w:rPr>
                <w:sz w:val="21"/>
                <w:szCs w:val="21"/>
              </w:rPr>
              <w:t>Russia</w:t>
            </w:r>
          </w:p>
        </w:tc>
        <w:tc>
          <w:tcPr>
            <w:tcW w:w="3358" w:type="dxa"/>
          </w:tcPr>
          <w:p w14:paraId="23A94C37" w14:textId="77777777" w:rsidR="00855D2D" w:rsidRDefault="00855D2D">
            <w:pPr>
              <w:pStyle w:val="Default"/>
              <w:rPr>
                <w:sz w:val="21"/>
                <w:szCs w:val="21"/>
              </w:rPr>
            </w:pPr>
            <w:r>
              <w:rPr>
                <w:sz w:val="21"/>
                <w:szCs w:val="21"/>
              </w:rPr>
              <w:t>9.8</w:t>
            </w:r>
          </w:p>
        </w:tc>
        <w:tc>
          <w:tcPr>
            <w:tcW w:w="3358" w:type="dxa"/>
          </w:tcPr>
          <w:p w14:paraId="30DD9866" w14:textId="77777777" w:rsidR="00855D2D" w:rsidRDefault="00855D2D">
            <w:pPr>
              <w:pStyle w:val="Default"/>
              <w:rPr>
                <w:sz w:val="21"/>
                <w:szCs w:val="21"/>
              </w:rPr>
            </w:pPr>
            <w:r>
              <w:rPr>
                <w:sz w:val="21"/>
                <w:szCs w:val="21"/>
              </w:rPr>
              <w:t>Alcohol-attributable mortality very high</w:t>
            </w:r>
          </w:p>
        </w:tc>
      </w:tr>
      <w:tr w:rsidR="00855D2D" w14:paraId="7331FEA9" w14:textId="77777777" w:rsidTr="001517E6">
        <w:trPr>
          <w:trHeight w:val="105"/>
        </w:trPr>
        <w:tc>
          <w:tcPr>
            <w:tcW w:w="3358" w:type="dxa"/>
          </w:tcPr>
          <w:p w14:paraId="7CAB62C5" w14:textId="77777777" w:rsidR="00855D2D" w:rsidRDefault="00855D2D">
            <w:pPr>
              <w:pStyle w:val="Default"/>
              <w:rPr>
                <w:sz w:val="21"/>
                <w:szCs w:val="21"/>
              </w:rPr>
            </w:pPr>
            <w:r>
              <w:rPr>
                <w:sz w:val="21"/>
                <w:szCs w:val="21"/>
              </w:rPr>
              <w:t>Germany</w:t>
            </w:r>
          </w:p>
        </w:tc>
        <w:tc>
          <w:tcPr>
            <w:tcW w:w="3358" w:type="dxa"/>
          </w:tcPr>
          <w:p w14:paraId="55F9247D" w14:textId="77777777" w:rsidR="00855D2D" w:rsidRDefault="00855D2D">
            <w:pPr>
              <w:pStyle w:val="Default"/>
              <w:rPr>
                <w:sz w:val="21"/>
                <w:szCs w:val="21"/>
              </w:rPr>
            </w:pPr>
            <w:r>
              <w:rPr>
                <w:sz w:val="21"/>
                <w:szCs w:val="21"/>
              </w:rPr>
              <w:t>10.9</w:t>
            </w:r>
          </w:p>
        </w:tc>
        <w:tc>
          <w:tcPr>
            <w:tcW w:w="3358" w:type="dxa"/>
          </w:tcPr>
          <w:p w14:paraId="51F9B217" w14:textId="77777777" w:rsidR="00855D2D" w:rsidRDefault="00855D2D">
            <w:pPr>
              <w:pStyle w:val="Default"/>
              <w:rPr>
                <w:sz w:val="21"/>
                <w:szCs w:val="21"/>
              </w:rPr>
            </w:pPr>
            <w:r>
              <w:rPr>
                <w:sz w:val="21"/>
                <w:szCs w:val="21"/>
              </w:rPr>
              <w:t>-</w:t>
            </w:r>
          </w:p>
        </w:tc>
      </w:tr>
      <w:tr w:rsidR="00855D2D" w14:paraId="30B1E61C" w14:textId="77777777" w:rsidTr="001517E6">
        <w:trPr>
          <w:trHeight w:val="105"/>
        </w:trPr>
        <w:tc>
          <w:tcPr>
            <w:tcW w:w="3358" w:type="dxa"/>
          </w:tcPr>
          <w:p w14:paraId="60037F38" w14:textId="77777777" w:rsidR="00855D2D" w:rsidRDefault="00855D2D">
            <w:pPr>
              <w:pStyle w:val="Default"/>
              <w:rPr>
                <w:sz w:val="21"/>
                <w:szCs w:val="21"/>
              </w:rPr>
            </w:pPr>
            <w:r>
              <w:rPr>
                <w:sz w:val="21"/>
                <w:szCs w:val="21"/>
              </w:rPr>
              <w:t>France</w:t>
            </w:r>
          </w:p>
        </w:tc>
        <w:tc>
          <w:tcPr>
            <w:tcW w:w="3358" w:type="dxa"/>
          </w:tcPr>
          <w:p w14:paraId="013481DB" w14:textId="77777777" w:rsidR="00855D2D" w:rsidRDefault="00855D2D">
            <w:pPr>
              <w:pStyle w:val="Default"/>
              <w:rPr>
                <w:sz w:val="21"/>
                <w:szCs w:val="21"/>
              </w:rPr>
            </w:pPr>
            <w:r>
              <w:rPr>
                <w:sz w:val="21"/>
                <w:szCs w:val="21"/>
              </w:rPr>
              <w:t>11.2</w:t>
            </w:r>
          </w:p>
        </w:tc>
        <w:tc>
          <w:tcPr>
            <w:tcW w:w="3358" w:type="dxa"/>
          </w:tcPr>
          <w:p w14:paraId="5666615C" w14:textId="77777777" w:rsidR="00855D2D" w:rsidRDefault="00855D2D">
            <w:pPr>
              <w:pStyle w:val="Default"/>
              <w:rPr>
                <w:sz w:val="21"/>
                <w:szCs w:val="21"/>
              </w:rPr>
            </w:pPr>
            <w:r>
              <w:rPr>
                <w:sz w:val="21"/>
                <w:szCs w:val="21"/>
              </w:rPr>
              <w:t>-</w:t>
            </w:r>
          </w:p>
        </w:tc>
      </w:tr>
      <w:tr w:rsidR="00855D2D" w14:paraId="6244E833" w14:textId="77777777" w:rsidTr="001517E6">
        <w:trPr>
          <w:trHeight w:val="105"/>
        </w:trPr>
        <w:tc>
          <w:tcPr>
            <w:tcW w:w="3358" w:type="dxa"/>
          </w:tcPr>
          <w:p w14:paraId="33D57D64" w14:textId="77777777" w:rsidR="00855D2D" w:rsidRDefault="00855D2D">
            <w:pPr>
              <w:pStyle w:val="Default"/>
              <w:rPr>
                <w:sz w:val="21"/>
                <w:szCs w:val="21"/>
              </w:rPr>
            </w:pPr>
            <w:r>
              <w:rPr>
                <w:sz w:val="21"/>
                <w:szCs w:val="21"/>
              </w:rPr>
              <w:t>Poland</w:t>
            </w:r>
          </w:p>
        </w:tc>
        <w:tc>
          <w:tcPr>
            <w:tcW w:w="3358" w:type="dxa"/>
          </w:tcPr>
          <w:p w14:paraId="2038282B" w14:textId="77777777" w:rsidR="00855D2D" w:rsidRDefault="00855D2D">
            <w:pPr>
              <w:pStyle w:val="Default"/>
              <w:rPr>
                <w:sz w:val="21"/>
                <w:szCs w:val="21"/>
              </w:rPr>
            </w:pPr>
            <w:r>
              <w:rPr>
                <w:sz w:val="21"/>
                <w:szCs w:val="21"/>
              </w:rPr>
              <w:t>10.8</w:t>
            </w:r>
          </w:p>
        </w:tc>
        <w:tc>
          <w:tcPr>
            <w:tcW w:w="3358" w:type="dxa"/>
          </w:tcPr>
          <w:p w14:paraId="2569ADFF" w14:textId="77777777" w:rsidR="00855D2D" w:rsidRDefault="00855D2D">
            <w:pPr>
              <w:pStyle w:val="Default"/>
              <w:rPr>
                <w:sz w:val="21"/>
                <w:szCs w:val="21"/>
              </w:rPr>
            </w:pPr>
            <w:r>
              <w:rPr>
                <w:sz w:val="21"/>
                <w:szCs w:val="21"/>
              </w:rPr>
              <w:t>-</w:t>
            </w:r>
          </w:p>
        </w:tc>
      </w:tr>
      <w:tr w:rsidR="00855D2D" w14:paraId="0018B408" w14:textId="77777777" w:rsidTr="001517E6">
        <w:trPr>
          <w:trHeight w:val="105"/>
        </w:trPr>
        <w:tc>
          <w:tcPr>
            <w:tcW w:w="3358" w:type="dxa"/>
          </w:tcPr>
          <w:p w14:paraId="088CE132" w14:textId="77777777" w:rsidR="00855D2D" w:rsidRDefault="00855D2D">
            <w:pPr>
              <w:pStyle w:val="Default"/>
              <w:rPr>
                <w:sz w:val="21"/>
                <w:szCs w:val="21"/>
              </w:rPr>
            </w:pPr>
            <w:r>
              <w:rPr>
                <w:sz w:val="21"/>
                <w:szCs w:val="21"/>
              </w:rPr>
              <w:t>United Kingdom</w:t>
            </w:r>
          </w:p>
        </w:tc>
        <w:tc>
          <w:tcPr>
            <w:tcW w:w="3358" w:type="dxa"/>
          </w:tcPr>
          <w:p w14:paraId="1FA7E786" w14:textId="77777777" w:rsidR="00855D2D" w:rsidRDefault="00855D2D">
            <w:pPr>
              <w:pStyle w:val="Default"/>
              <w:rPr>
                <w:sz w:val="21"/>
                <w:szCs w:val="21"/>
              </w:rPr>
            </w:pPr>
            <w:r>
              <w:rPr>
                <w:sz w:val="21"/>
                <w:szCs w:val="21"/>
              </w:rPr>
              <w:t>9.7</w:t>
            </w:r>
          </w:p>
        </w:tc>
        <w:tc>
          <w:tcPr>
            <w:tcW w:w="3358" w:type="dxa"/>
          </w:tcPr>
          <w:p w14:paraId="0769C78A" w14:textId="77777777" w:rsidR="00855D2D" w:rsidRDefault="00855D2D">
            <w:pPr>
              <w:pStyle w:val="Default"/>
              <w:rPr>
                <w:sz w:val="21"/>
                <w:szCs w:val="21"/>
              </w:rPr>
            </w:pPr>
            <w:r>
              <w:rPr>
                <w:sz w:val="21"/>
                <w:szCs w:val="21"/>
              </w:rPr>
              <w:t>4+ million crimes attributed to alcohol annually</w:t>
            </w:r>
          </w:p>
        </w:tc>
      </w:tr>
      <w:tr w:rsidR="00855D2D" w14:paraId="35AA700D" w14:textId="77777777" w:rsidTr="001517E6">
        <w:trPr>
          <w:trHeight w:val="105"/>
        </w:trPr>
        <w:tc>
          <w:tcPr>
            <w:tcW w:w="3358" w:type="dxa"/>
          </w:tcPr>
          <w:p w14:paraId="4EBF418A" w14:textId="77777777" w:rsidR="00855D2D" w:rsidRDefault="00855D2D">
            <w:pPr>
              <w:pStyle w:val="Default"/>
              <w:rPr>
                <w:sz w:val="21"/>
                <w:szCs w:val="21"/>
              </w:rPr>
            </w:pPr>
            <w:r>
              <w:rPr>
                <w:sz w:val="21"/>
                <w:szCs w:val="21"/>
              </w:rPr>
              <w:t>United States</w:t>
            </w:r>
          </w:p>
        </w:tc>
        <w:tc>
          <w:tcPr>
            <w:tcW w:w="3358" w:type="dxa"/>
          </w:tcPr>
          <w:p w14:paraId="1A42328A" w14:textId="77777777" w:rsidR="00855D2D" w:rsidRDefault="00855D2D">
            <w:pPr>
              <w:pStyle w:val="Default"/>
              <w:rPr>
                <w:sz w:val="21"/>
                <w:szCs w:val="21"/>
              </w:rPr>
            </w:pPr>
            <w:r>
              <w:rPr>
                <w:sz w:val="21"/>
                <w:szCs w:val="21"/>
              </w:rPr>
              <w:t>8.9</w:t>
            </w:r>
          </w:p>
        </w:tc>
        <w:tc>
          <w:tcPr>
            <w:tcW w:w="3358" w:type="dxa"/>
          </w:tcPr>
          <w:p w14:paraId="78998C5B" w14:textId="77777777" w:rsidR="00855D2D" w:rsidRDefault="00855D2D">
            <w:pPr>
              <w:pStyle w:val="Default"/>
              <w:rPr>
                <w:sz w:val="21"/>
                <w:szCs w:val="21"/>
              </w:rPr>
            </w:pPr>
            <w:r>
              <w:rPr>
                <w:sz w:val="21"/>
                <w:szCs w:val="21"/>
              </w:rPr>
              <w:t>Lower than Europe but high by global standards</w:t>
            </w:r>
          </w:p>
        </w:tc>
      </w:tr>
      <w:tr w:rsidR="00855D2D" w14:paraId="1A0F617E" w14:textId="77777777" w:rsidTr="001517E6">
        <w:trPr>
          <w:trHeight w:val="105"/>
        </w:trPr>
        <w:tc>
          <w:tcPr>
            <w:tcW w:w="3358" w:type="dxa"/>
          </w:tcPr>
          <w:p w14:paraId="66997943" w14:textId="77777777" w:rsidR="00855D2D" w:rsidRDefault="00855D2D">
            <w:pPr>
              <w:pStyle w:val="Default"/>
              <w:rPr>
                <w:sz w:val="21"/>
                <w:szCs w:val="21"/>
              </w:rPr>
            </w:pPr>
            <w:r>
              <w:rPr>
                <w:sz w:val="21"/>
                <w:szCs w:val="21"/>
              </w:rPr>
              <w:t>Canada</w:t>
            </w:r>
          </w:p>
        </w:tc>
        <w:tc>
          <w:tcPr>
            <w:tcW w:w="3358" w:type="dxa"/>
          </w:tcPr>
          <w:p w14:paraId="28CDF7AD" w14:textId="77777777" w:rsidR="00855D2D" w:rsidRDefault="00855D2D">
            <w:pPr>
              <w:pStyle w:val="Default"/>
              <w:rPr>
                <w:sz w:val="21"/>
                <w:szCs w:val="21"/>
              </w:rPr>
            </w:pPr>
            <w:r>
              <w:rPr>
                <w:sz w:val="21"/>
                <w:szCs w:val="21"/>
              </w:rPr>
              <w:t>8.0</w:t>
            </w:r>
          </w:p>
        </w:tc>
        <w:tc>
          <w:tcPr>
            <w:tcW w:w="3358" w:type="dxa"/>
          </w:tcPr>
          <w:p w14:paraId="00A376C0" w14:textId="77777777" w:rsidR="00855D2D" w:rsidRDefault="00855D2D">
            <w:pPr>
              <w:pStyle w:val="Default"/>
              <w:rPr>
                <w:sz w:val="21"/>
                <w:szCs w:val="21"/>
              </w:rPr>
            </w:pPr>
            <w:r>
              <w:rPr>
                <w:sz w:val="21"/>
                <w:szCs w:val="21"/>
              </w:rPr>
              <w:t>-</w:t>
            </w:r>
          </w:p>
        </w:tc>
      </w:tr>
      <w:tr w:rsidR="00855D2D" w14:paraId="32800AC1" w14:textId="77777777" w:rsidTr="001517E6">
        <w:trPr>
          <w:trHeight w:val="105"/>
        </w:trPr>
        <w:tc>
          <w:tcPr>
            <w:tcW w:w="3358" w:type="dxa"/>
          </w:tcPr>
          <w:p w14:paraId="5B1BEC06" w14:textId="77777777" w:rsidR="00855D2D" w:rsidRDefault="00855D2D">
            <w:pPr>
              <w:pStyle w:val="Default"/>
              <w:rPr>
                <w:sz w:val="21"/>
                <w:szCs w:val="21"/>
              </w:rPr>
            </w:pPr>
            <w:r>
              <w:rPr>
                <w:sz w:val="21"/>
                <w:szCs w:val="21"/>
              </w:rPr>
              <w:t>Australia</w:t>
            </w:r>
          </w:p>
        </w:tc>
        <w:tc>
          <w:tcPr>
            <w:tcW w:w="3358" w:type="dxa"/>
          </w:tcPr>
          <w:p w14:paraId="593A91EF" w14:textId="77777777" w:rsidR="00855D2D" w:rsidRDefault="00855D2D">
            <w:pPr>
              <w:pStyle w:val="Default"/>
              <w:rPr>
                <w:sz w:val="21"/>
                <w:szCs w:val="21"/>
              </w:rPr>
            </w:pPr>
            <w:r>
              <w:rPr>
                <w:sz w:val="21"/>
                <w:szCs w:val="21"/>
              </w:rPr>
              <w:t>9.5</w:t>
            </w:r>
          </w:p>
        </w:tc>
        <w:tc>
          <w:tcPr>
            <w:tcW w:w="3358" w:type="dxa"/>
          </w:tcPr>
          <w:p w14:paraId="36FD67B3" w14:textId="77777777" w:rsidR="00855D2D" w:rsidRDefault="00855D2D">
            <w:pPr>
              <w:pStyle w:val="Default"/>
              <w:rPr>
                <w:sz w:val="21"/>
                <w:szCs w:val="21"/>
              </w:rPr>
            </w:pPr>
            <w:r>
              <w:rPr>
                <w:sz w:val="21"/>
                <w:szCs w:val="21"/>
              </w:rPr>
              <w:t>-</w:t>
            </w:r>
          </w:p>
        </w:tc>
      </w:tr>
      <w:tr w:rsidR="00855D2D" w14:paraId="174EE35E" w14:textId="77777777" w:rsidTr="001517E6">
        <w:trPr>
          <w:trHeight w:val="105"/>
        </w:trPr>
        <w:tc>
          <w:tcPr>
            <w:tcW w:w="3358" w:type="dxa"/>
          </w:tcPr>
          <w:p w14:paraId="752967F3" w14:textId="77777777" w:rsidR="00855D2D" w:rsidRDefault="00855D2D">
            <w:pPr>
              <w:pStyle w:val="Default"/>
              <w:rPr>
                <w:sz w:val="21"/>
                <w:szCs w:val="21"/>
              </w:rPr>
            </w:pPr>
            <w:r>
              <w:rPr>
                <w:sz w:val="21"/>
                <w:szCs w:val="21"/>
              </w:rPr>
              <w:t>Brazil</w:t>
            </w:r>
          </w:p>
        </w:tc>
        <w:tc>
          <w:tcPr>
            <w:tcW w:w="3358" w:type="dxa"/>
          </w:tcPr>
          <w:p w14:paraId="5085CD50" w14:textId="77777777" w:rsidR="00855D2D" w:rsidRDefault="00855D2D">
            <w:pPr>
              <w:pStyle w:val="Default"/>
              <w:rPr>
                <w:sz w:val="21"/>
                <w:szCs w:val="21"/>
              </w:rPr>
            </w:pPr>
            <w:r>
              <w:rPr>
                <w:sz w:val="21"/>
                <w:szCs w:val="21"/>
              </w:rPr>
              <w:t>6.1</w:t>
            </w:r>
          </w:p>
        </w:tc>
        <w:tc>
          <w:tcPr>
            <w:tcW w:w="3358" w:type="dxa"/>
          </w:tcPr>
          <w:p w14:paraId="38224F74" w14:textId="77777777" w:rsidR="00855D2D" w:rsidRDefault="00855D2D">
            <w:pPr>
              <w:pStyle w:val="Default"/>
              <w:rPr>
                <w:sz w:val="21"/>
                <w:szCs w:val="21"/>
              </w:rPr>
            </w:pPr>
            <w:r>
              <w:rPr>
                <w:sz w:val="21"/>
                <w:szCs w:val="21"/>
              </w:rPr>
              <w:t>Lower but still substantial</w:t>
            </w:r>
          </w:p>
        </w:tc>
      </w:tr>
      <w:tr w:rsidR="00855D2D" w14:paraId="4B6A006C" w14:textId="77777777" w:rsidTr="001517E6">
        <w:trPr>
          <w:trHeight w:val="105"/>
        </w:trPr>
        <w:tc>
          <w:tcPr>
            <w:tcW w:w="3358" w:type="dxa"/>
          </w:tcPr>
          <w:p w14:paraId="487558E7" w14:textId="77777777" w:rsidR="00855D2D" w:rsidRDefault="00855D2D">
            <w:pPr>
              <w:pStyle w:val="Default"/>
              <w:rPr>
                <w:sz w:val="21"/>
                <w:szCs w:val="21"/>
              </w:rPr>
            </w:pPr>
            <w:r>
              <w:rPr>
                <w:b/>
                <w:bCs/>
                <w:sz w:val="21"/>
                <w:szCs w:val="21"/>
              </w:rPr>
              <w:t>Christian-Heritage Average</w:t>
            </w:r>
          </w:p>
        </w:tc>
        <w:tc>
          <w:tcPr>
            <w:tcW w:w="3358" w:type="dxa"/>
          </w:tcPr>
          <w:p w14:paraId="58E061E5" w14:textId="77777777" w:rsidR="00855D2D" w:rsidRDefault="00855D2D">
            <w:pPr>
              <w:pStyle w:val="Default"/>
              <w:rPr>
                <w:sz w:val="21"/>
                <w:szCs w:val="21"/>
              </w:rPr>
            </w:pPr>
            <w:r>
              <w:rPr>
                <w:b/>
                <w:bCs/>
                <w:sz w:val="21"/>
                <w:szCs w:val="21"/>
              </w:rPr>
              <w:t>9.4</w:t>
            </w:r>
          </w:p>
        </w:tc>
        <w:tc>
          <w:tcPr>
            <w:tcW w:w="3358" w:type="dxa"/>
          </w:tcPr>
          <w:p w14:paraId="33186F13" w14:textId="77777777" w:rsidR="00855D2D" w:rsidRDefault="00855D2D">
            <w:pPr>
              <w:pStyle w:val="Default"/>
              <w:rPr>
                <w:sz w:val="21"/>
                <w:szCs w:val="21"/>
              </w:rPr>
            </w:pPr>
            <w:r>
              <w:rPr>
                <w:sz w:val="21"/>
                <w:szCs w:val="21"/>
              </w:rPr>
              <w:t>-</w:t>
            </w:r>
          </w:p>
        </w:tc>
      </w:tr>
      <w:tr w:rsidR="00855D2D" w14:paraId="6A56B59D" w14:textId="77777777" w:rsidTr="001517E6">
        <w:trPr>
          <w:trHeight w:val="105"/>
        </w:trPr>
        <w:tc>
          <w:tcPr>
            <w:tcW w:w="3358" w:type="dxa"/>
          </w:tcPr>
          <w:p w14:paraId="3C9F04E1" w14:textId="77777777" w:rsidR="00855D2D" w:rsidRDefault="00855D2D">
            <w:pPr>
              <w:pStyle w:val="Default"/>
              <w:rPr>
                <w:sz w:val="21"/>
                <w:szCs w:val="21"/>
              </w:rPr>
            </w:pPr>
            <w:r>
              <w:rPr>
                <w:sz w:val="21"/>
                <w:szCs w:val="21"/>
              </w:rPr>
              <w:t>Japan</w:t>
            </w:r>
          </w:p>
        </w:tc>
        <w:tc>
          <w:tcPr>
            <w:tcW w:w="3358" w:type="dxa"/>
          </w:tcPr>
          <w:p w14:paraId="3B8AF6D1" w14:textId="77777777" w:rsidR="00855D2D" w:rsidRDefault="00855D2D">
            <w:pPr>
              <w:pStyle w:val="Default"/>
              <w:rPr>
                <w:sz w:val="21"/>
                <w:szCs w:val="21"/>
              </w:rPr>
            </w:pPr>
            <w:r>
              <w:rPr>
                <w:sz w:val="21"/>
                <w:szCs w:val="21"/>
              </w:rPr>
              <w:t>8.2</w:t>
            </w:r>
          </w:p>
        </w:tc>
        <w:tc>
          <w:tcPr>
            <w:tcW w:w="3358" w:type="dxa"/>
          </w:tcPr>
          <w:p w14:paraId="5D2B89EA" w14:textId="77777777" w:rsidR="00855D2D" w:rsidRDefault="00855D2D">
            <w:pPr>
              <w:pStyle w:val="Default"/>
              <w:rPr>
                <w:sz w:val="21"/>
                <w:szCs w:val="21"/>
              </w:rPr>
            </w:pPr>
            <w:r>
              <w:rPr>
                <w:sz w:val="21"/>
                <w:szCs w:val="21"/>
              </w:rPr>
              <w:t>High drinking culture but genetic factors reduce harm</w:t>
            </w:r>
          </w:p>
        </w:tc>
      </w:tr>
      <w:tr w:rsidR="00855D2D" w14:paraId="0FDAF559" w14:textId="77777777" w:rsidTr="001517E6">
        <w:trPr>
          <w:trHeight w:val="105"/>
        </w:trPr>
        <w:tc>
          <w:tcPr>
            <w:tcW w:w="3358" w:type="dxa"/>
          </w:tcPr>
          <w:p w14:paraId="1B823F8C" w14:textId="77777777" w:rsidR="00855D2D" w:rsidRDefault="00855D2D">
            <w:pPr>
              <w:pStyle w:val="Default"/>
              <w:rPr>
                <w:sz w:val="21"/>
                <w:szCs w:val="21"/>
              </w:rPr>
            </w:pPr>
            <w:r>
              <w:rPr>
                <w:sz w:val="21"/>
                <w:szCs w:val="21"/>
              </w:rPr>
              <w:t>South Korea</w:t>
            </w:r>
          </w:p>
        </w:tc>
        <w:tc>
          <w:tcPr>
            <w:tcW w:w="3358" w:type="dxa"/>
          </w:tcPr>
          <w:p w14:paraId="6ECCACD5" w14:textId="77777777" w:rsidR="00855D2D" w:rsidRDefault="00855D2D">
            <w:pPr>
              <w:pStyle w:val="Default"/>
              <w:rPr>
                <w:sz w:val="21"/>
                <w:szCs w:val="21"/>
              </w:rPr>
            </w:pPr>
            <w:r>
              <w:rPr>
                <w:sz w:val="21"/>
                <w:szCs w:val="21"/>
              </w:rPr>
              <w:t>8.2</w:t>
            </w:r>
          </w:p>
        </w:tc>
        <w:tc>
          <w:tcPr>
            <w:tcW w:w="3358" w:type="dxa"/>
          </w:tcPr>
          <w:p w14:paraId="3D0F5274" w14:textId="77777777" w:rsidR="00855D2D" w:rsidRDefault="00855D2D">
            <w:pPr>
              <w:pStyle w:val="Default"/>
              <w:rPr>
                <w:sz w:val="21"/>
                <w:szCs w:val="21"/>
              </w:rPr>
            </w:pPr>
            <w:r>
              <w:rPr>
                <w:sz w:val="21"/>
                <w:szCs w:val="21"/>
              </w:rPr>
              <w:t>Highest in East Asia, significant social concern</w:t>
            </w:r>
          </w:p>
        </w:tc>
      </w:tr>
      <w:tr w:rsidR="00855D2D" w14:paraId="36F169B3" w14:textId="77777777" w:rsidTr="001517E6">
        <w:trPr>
          <w:trHeight w:val="105"/>
        </w:trPr>
        <w:tc>
          <w:tcPr>
            <w:tcW w:w="3358" w:type="dxa"/>
          </w:tcPr>
          <w:p w14:paraId="5E031C90" w14:textId="77777777" w:rsidR="00855D2D" w:rsidRDefault="00855D2D">
            <w:pPr>
              <w:pStyle w:val="Default"/>
              <w:rPr>
                <w:sz w:val="21"/>
                <w:szCs w:val="21"/>
              </w:rPr>
            </w:pPr>
            <w:r>
              <w:rPr>
                <w:sz w:val="21"/>
                <w:szCs w:val="21"/>
              </w:rPr>
              <w:t>China</w:t>
            </w:r>
          </w:p>
        </w:tc>
        <w:tc>
          <w:tcPr>
            <w:tcW w:w="3358" w:type="dxa"/>
          </w:tcPr>
          <w:p w14:paraId="386BBA39" w14:textId="77777777" w:rsidR="00855D2D" w:rsidRDefault="00855D2D">
            <w:pPr>
              <w:pStyle w:val="Default"/>
              <w:rPr>
                <w:sz w:val="21"/>
                <w:szCs w:val="21"/>
              </w:rPr>
            </w:pPr>
            <w:r>
              <w:rPr>
                <w:sz w:val="21"/>
                <w:szCs w:val="21"/>
              </w:rPr>
              <w:t>6.7</w:t>
            </w:r>
          </w:p>
        </w:tc>
        <w:tc>
          <w:tcPr>
            <w:tcW w:w="3358" w:type="dxa"/>
          </w:tcPr>
          <w:p w14:paraId="17D3E47E" w14:textId="77777777" w:rsidR="00855D2D" w:rsidRDefault="00855D2D">
            <w:pPr>
              <w:pStyle w:val="Default"/>
              <w:rPr>
                <w:sz w:val="21"/>
                <w:szCs w:val="21"/>
              </w:rPr>
            </w:pPr>
            <w:r>
              <w:rPr>
                <w:sz w:val="21"/>
                <w:szCs w:val="21"/>
              </w:rPr>
              <w:t>Rising but culturally moderated</w:t>
            </w:r>
          </w:p>
        </w:tc>
      </w:tr>
      <w:tr w:rsidR="00855D2D" w14:paraId="0C89082A" w14:textId="77777777" w:rsidTr="001517E6">
        <w:trPr>
          <w:trHeight w:val="105"/>
        </w:trPr>
        <w:tc>
          <w:tcPr>
            <w:tcW w:w="3358" w:type="dxa"/>
          </w:tcPr>
          <w:p w14:paraId="6670CD25" w14:textId="77777777" w:rsidR="00855D2D" w:rsidRDefault="00855D2D">
            <w:pPr>
              <w:pStyle w:val="Default"/>
              <w:rPr>
                <w:sz w:val="21"/>
                <w:szCs w:val="21"/>
              </w:rPr>
            </w:pPr>
            <w:r>
              <w:rPr>
                <w:sz w:val="21"/>
                <w:szCs w:val="21"/>
              </w:rPr>
              <w:t>Singapore</w:t>
            </w:r>
          </w:p>
        </w:tc>
        <w:tc>
          <w:tcPr>
            <w:tcW w:w="3358" w:type="dxa"/>
          </w:tcPr>
          <w:p w14:paraId="107AEB79" w14:textId="77777777" w:rsidR="00855D2D" w:rsidRDefault="00855D2D">
            <w:pPr>
              <w:pStyle w:val="Default"/>
              <w:rPr>
                <w:sz w:val="21"/>
                <w:szCs w:val="21"/>
              </w:rPr>
            </w:pPr>
            <w:r>
              <w:rPr>
                <w:sz w:val="21"/>
                <w:szCs w:val="21"/>
              </w:rPr>
              <w:t>2.1</w:t>
            </w:r>
          </w:p>
        </w:tc>
        <w:tc>
          <w:tcPr>
            <w:tcW w:w="3358" w:type="dxa"/>
          </w:tcPr>
          <w:p w14:paraId="56A82B11" w14:textId="77777777" w:rsidR="00855D2D" w:rsidRDefault="00855D2D">
            <w:pPr>
              <w:pStyle w:val="Default"/>
              <w:rPr>
                <w:sz w:val="21"/>
                <w:szCs w:val="21"/>
              </w:rPr>
            </w:pPr>
            <w:r>
              <w:rPr>
                <w:sz w:val="21"/>
                <w:szCs w:val="21"/>
              </w:rPr>
              <w:t>Low due to cost and regulation</w:t>
            </w:r>
          </w:p>
        </w:tc>
      </w:tr>
      <w:tr w:rsidR="00855D2D" w14:paraId="1619661A" w14:textId="77777777" w:rsidTr="001517E6">
        <w:trPr>
          <w:trHeight w:val="105"/>
        </w:trPr>
        <w:tc>
          <w:tcPr>
            <w:tcW w:w="3358" w:type="dxa"/>
          </w:tcPr>
          <w:p w14:paraId="000AF6B3" w14:textId="77777777" w:rsidR="00855D2D" w:rsidRDefault="00855D2D">
            <w:pPr>
              <w:pStyle w:val="Default"/>
              <w:rPr>
                <w:sz w:val="21"/>
                <w:szCs w:val="21"/>
              </w:rPr>
            </w:pPr>
            <w:r>
              <w:rPr>
                <w:sz w:val="21"/>
                <w:szCs w:val="21"/>
              </w:rPr>
              <w:t>Taiwan</w:t>
            </w:r>
          </w:p>
        </w:tc>
        <w:tc>
          <w:tcPr>
            <w:tcW w:w="3358" w:type="dxa"/>
          </w:tcPr>
          <w:p w14:paraId="3FA6D06C" w14:textId="77777777" w:rsidR="00855D2D" w:rsidRDefault="00855D2D">
            <w:pPr>
              <w:pStyle w:val="Default"/>
              <w:rPr>
                <w:sz w:val="21"/>
                <w:szCs w:val="21"/>
              </w:rPr>
            </w:pPr>
            <w:r>
              <w:rPr>
                <w:sz w:val="21"/>
                <w:szCs w:val="21"/>
              </w:rPr>
              <w:t>5.0</w:t>
            </w:r>
          </w:p>
        </w:tc>
        <w:tc>
          <w:tcPr>
            <w:tcW w:w="3358" w:type="dxa"/>
          </w:tcPr>
          <w:p w14:paraId="7D969D31" w14:textId="77777777" w:rsidR="00855D2D" w:rsidRDefault="00855D2D">
            <w:pPr>
              <w:pStyle w:val="Default"/>
              <w:rPr>
                <w:sz w:val="21"/>
                <w:szCs w:val="21"/>
              </w:rPr>
            </w:pPr>
            <w:r>
              <w:rPr>
                <w:sz w:val="21"/>
                <w:szCs w:val="21"/>
              </w:rPr>
              <w:t>-</w:t>
            </w:r>
          </w:p>
        </w:tc>
      </w:tr>
      <w:tr w:rsidR="00855D2D" w14:paraId="5FB96CCF" w14:textId="77777777" w:rsidTr="001517E6">
        <w:trPr>
          <w:trHeight w:val="105"/>
        </w:trPr>
        <w:tc>
          <w:tcPr>
            <w:tcW w:w="3358" w:type="dxa"/>
          </w:tcPr>
          <w:p w14:paraId="676EAC50" w14:textId="77777777" w:rsidR="00855D2D" w:rsidRDefault="00855D2D">
            <w:pPr>
              <w:pStyle w:val="Default"/>
              <w:rPr>
                <w:sz w:val="21"/>
                <w:szCs w:val="21"/>
              </w:rPr>
            </w:pPr>
            <w:r>
              <w:rPr>
                <w:b/>
                <w:bCs/>
                <w:sz w:val="21"/>
                <w:szCs w:val="21"/>
              </w:rPr>
              <w:t>East Asian Average</w:t>
            </w:r>
          </w:p>
        </w:tc>
        <w:tc>
          <w:tcPr>
            <w:tcW w:w="3358" w:type="dxa"/>
          </w:tcPr>
          <w:p w14:paraId="1BD57419" w14:textId="77777777" w:rsidR="00855D2D" w:rsidRDefault="00855D2D">
            <w:pPr>
              <w:pStyle w:val="Default"/>
              <w:rPr>
                <w:sz w:val="21"/>
                <w:szCs w:val="21"/>
              </w:rPr>
            </w:pPr>
            <w:r>
              <w:rPr>
                <w:b/>
                <w:bCs/>
                <w:sz w:val="21"/>
                <w:szCs w:val="21"/>
              </w:rPr>
              <w:t>6.0</w:t>
            </w:r>
          </w:p>
        </w:tc>
        <w:tc>
          <w:tcPr>
            <w:tcW w:w="3358" w:type="dxa"/>
          </w:tcPr>
          <w:p w14:paraId="66D3A04C" w14:textId="77777777" w:rsidR="00855D2D" w:rsidRDefault="00855D2D">
            <w:pPr>
              <w:pStyle w:val="Default"/>
              <w:rPr>
                <w:sz w:val="21"/>
                <w:szCs w:val="21"/>
              </w:rPr>
            </w:pPr>
            <w:r>
              <w:rPr>
                <w:sz w:val="21"/>
                <w:szCs w:val="21"/>
              </w:rPr>
              <w:t>-</w:t>
            </w:r>
          </w:p>
        </w:tc>
      </w:tr>
      <w:tr w:rsidR="00855D2D" w14:paraId="59EF553A" w14:textId="77777777" w:rsidTr="001517E6">
        <w:trPr>
          <w:trHeight w:val="105"/>
        </w:trPr>
        <w:tc>
          <w:tcPr>
            <w:tcW w:w="3358" w:type="dxa"/>
          </w:tcPr>
          <w:p w14:paraId="67901BEF" w14:textId="77777777" w:rsidR="00855D2D" w:rsidRDefault="00855D2D">
            <w:pPr>
              <w:pStyle w:val="Default"/>
              <w:rPr>
                <w:sz w:val="21"/>
                <w:szCs w:val="21"/>
              </w:rPr>
            </w:pPr>
            <w:r>
              <w:rPr>
                <w:sz w:val="21"/>
                <w:szCs w:val="21"/>
              </w:rPr>
              <w:t>Turkey</w:t>
            </w:r>
          </w:p>
        </w:tc>
        <w:tc>
          <w:tcPr>
            <w:tcW w:w="3358" w:type="dxa"/>
          </w:tcPr>
          <w:p w14:paraId="1E8C9EC1" w14:textId="77777777" w:rsidR="00855D2D" w:rsidRDefault="00855D2D">
            <w:pPr>
              <w:pStyle w:val="Default"/>
              <w:rPr>
                <w:sz w:val="21"/>
                <w:szCs w:val="21"/>
              </w:rPr>
            </w:pPr>
            <w:r>
              <w:rPr>
                <w:sz w:val="21"/>
                <w:szCs w:val="21"/>
              </w:rPr>
              <w:t>2.1</w:t>
            </w:r>
          </w:p>
        </w:tc>
        <w:tc>
          <w:tcPr>
            <w:tcW w:w="3358" w:type="dxa"/>
          </w:tcPr>
          <w:p w14:paraId="13B3206B" w14:textId="77777777" w:rsidR="00855D2D" w:rsidRDefault="00855D2D">
            <w:pPr>
              <w:pStyle w:val="Default"/>
              <w:rPr>
                <w:sz w:val="21"/>
                <w:szCs w:val="21"/>
              </w:rPr>
            </w:pPr>
            <w:r>
              <w:rPr>
                <w:sz w:val="21"/>
                <w:szCs w:val="21"/>
              </w:rPr>
              <w:t>Muslim-majority but secular governance</w:t>
            </w:r>
          </w:p>
        </w:tc>
      </w:tr>
      <w:tr w:rsidR="00855D2D" w14:paraId="74D6964D" w14:textId="77777777" w:rsidTr="001517E6">
        <w:trPr>
          <w:trHeight w:val="105"/>
        </w:trPr>
        <w:tc>
          <w:tcPr>
            <w:tcW w:w="3358" w:type="dxa"/>
          </w:tcPr>
          <w:p w14:paraId="4DA5804A" w14:textId="77777777" w:rsidR="00855D2D" w:rsidRDefault="00855D2D">
            <w:pPr>
              <w:pStyle w:val="Default"/>
              <w:rPr>
                <w:sz w:val="21"/>
                <w:szCs w:val="21"/>
              </w:rPr>
            </w:pPr>
            <w:r>
              <w:rPr>
                <w:sz w:val="21"/>
                <w:szCs w:val="21"/>
              </w:rPr>
              <w:t>UAE</w:t>
            </w:r>
          </w:p>
        </w:tc>
        <w:tc>
          <w:tcPr>
            <w:tcW w:w="3358" w:type="dxa"/>
          </w:tcPr>
          <w:p w14:paraId="61377823" w14:textId="77777777" w:rsidR="00855D2D" w:rsidRDefault="00855D2D">
            <w:pPr>
              <w:pStyle w:val="Default"/>
              <w:rPr>
                <w:sz w:val="21"/>
                <w:szCs w:val="21"/>
              </w:rPr>
            </w:pPr>
            <w:r>
              <w:rPr>
                <w:sz w:val="21"/>
                <w:szCs w:val="21"/>
              </w:rPr>
              <w:t>3.9</w:t>
            </w:r>
          </w:p>
        </w:tc>
        <w:tc>
          <w:tcPr>
            <w:tcW w:w="3358" w:type="dxa"/>
          </w:tcPr>
          <w:p w14:paraId="2808CE14" w14:textId="77777777" w:rsidR="00855D2D" w:rsidRDefault="00855D2D">
            <w:pPr>
              <w:pStyle w:val="Default"/>
              <w:rPr>
                <w:sz w:val="21"/>
                <w:szCs w:val="21"/>
              </w:rPr>
            </w:pPr>
            <w:r>
              <w:rPr>
                <w:sz w:val="21"/>
                <w:szCs w:val="21"/>
              </w:rPr>
              <w:t>Legal for non-Muslims</w:t>
            </w:r>
          </w:p>
        </w:tc>
      </w:tr>
      <w:tr w:rsidR="00855D2D" w14:paraId="393D137F" w14:textId="77777777" w:rsidTr="001517E6">
        <w:trPr>
          <w:trHeight w:val="105"/>
        </w:trPr>
        <w:tc>
          <w:tcPr>
            <w:tcW w:w="3358" w:type="dxa"/>
          </w:tcPr>
          <w:p w14:paraId="6750FB49" w14:textId="77777777" w:rsidR="00855D2D" w:rsidRDefault="00855D2D">
            <w:pPr>
              <w:pStyle w:val="Default"/>
              <w:rPr>
                <w:sz w:val="21"/>
                <w:szCs w:val="21"/>
              </w:rPr>
            </w:pPr>
            <w:r>
              <w:rPr>
                <w:sz w:val="21"/>
                <w:szCs w:val="21"/>
              </w:rPr>
              <w:t>Malaysia</w:t>
            </w:r>
          </w:p>
        </w:tc>
        <w:tc>
          <w:tcPr>
            <w:tcW w:w="3358" w:type="dxa"/>
          </w:tcPr>
          <w:p w14:paraId="28C50E57" w14:textId="77777777" w:rsidR="00855D2D" w:rsidRDefault="00855D2D">
            <w:pPr>
              <w:pStyle w:val="Default"/>
              <w:rPr>
                <w:sz w:val="21"/>
                <w:szCs w:val="21"/>
              </w:rPr>
            </w:pPr>
            <w:r>
              <w:rPr>
                <w:sz w:val="21"/>
                <w:szCs w:val="21"/>
              </w:rPr>
              <w:t>&lt;1</w:t>
            </w:r>
          </w:p>
        </w:tc>
        <w:tc>
          <w:tcPr>
            <w:tcW w:w="3358" w:type="dxa"/>
          </w:tcPr>
          <w:p w14:paraId="2AC3EBE2" w14:textId="77777777" w:rsidR="00855D2D" w:rsidRDefault="00855D2D">
            <w:pPr>
              <w:pStyle w:val="Default"/>
              <w:rPr>
                <w:sz w:val="21"/>
                <w:szCs w:val="21"/>
              </w:rPr>
            </w:pPr>
            <w:r>
              <w:rPr>
                <w:sz w:val="21"/>
                <w:szCs w:val="21"/>
              </w:rPr>
              <w:t>Islamic prohibition with enforcement</w:t>
            </w:r>
          </w:p>
        </w:tc>
      </w:tr>
      <w:tr w:rsidR="00855D2D" w14:paraId="2D2B2D5A" w14:textId="77777777" w:rsidTr="001517E6">
        <w:trPr>
          <w:trHeight w:val="105"/>
        </w:trPr>
        <w:tc>
          <w:tcPr>
            <w:tcW w:w="3358" w:type="dxa"/>
          </w:tcPr>
          <w:p w14:paraId="7721B32B" w14:textId="77777777" w:rsidR="00855D2D" w:rsidRDefault="00855D2D">
            <w:pPr>
              <w:pStyle w:val="Default"/>
              <w:rPr>
                <w:sz w:val="21"/>
                <w:szCs w:val="21"/>
              </w:rPr>
            </w:pPr>
            <w:r>
              <w:rPr>
                <w:sz w:val="21"/>
                <w:szCs w:val="21"/>
              </w:rPr>
              <w:t>Indonesia</w:t>
            </w:r>
          </w:p>
        </w:tc>
        <w:tc>
          <w:tcPr>
            <w:tcW w:w="3358" w:type="dxa"/>
          </w:tcPr>
          <w:p w14:paraId="62E37620" w14:textId="77777777" w:rsidR="00855D2D" w:rsidRDefault="00855D2D">
            <w:pPr>
              <w:pStyle w:val="Default"/>
              <w:rPr>
                <w:sz w:val="21"/>
                <w:szCs w:val="21"/>
              </w:rPr>
            </w:pPr>
            <w:r>
              <w:rPr>
                <w:sz w:val="21"/>
                <w:szCs w:val="21"/>
              </w:rPr>
              <w:t>&lt;1</w:t>
            </w:r>
          </w:p>
        </w:tc>
        <w:tc>
          <w:tcPr>
            <w:tcW w:w="3358" w:type="dxa"/>
          </w:tcPr>
          <w:p w14:paraId="4B378D0E" w14:textId="77777777" w:rsidR="00855D2D" w:rsidRDefault="00855D2D">
            <w:pPr>
              <w:pStyle w:val="Default"/>
              <w:rPr>
                <w:sz w:val="21"/>
                <w:szCs w:val="21"/>
              </w:rPr>
            </w:pPr>
            <w:r>
              <w:rPr>
                <w:sz w:val="21"/>
                <w:szCs w:val="21"/>
              </w:rPr>
              <w:t>Islamic prohibition</w:t>
            </w:r>
          </w:p>
        </w:tc>
      </w:tr>
      <w:tr w:rsidR="00855D2D" w14:paraId="094F8233" w14:textId="77777777" w:rsidTr="001517E6">
        <w:trPr>
          <w:trHeight w:val="105"/>
        </w:trPr>
        <w:tc>
          <w:tcPr>
            <w:tcW w:w="3358" w:type="dxa"/>
          </w:tcPr>
          <w:p w14:paraId="6C77924F" w14:textId="77777777" w:rsidR="00855D2D" w:rsidRDefault="00855D2D">
            <w:pPr>
              <w:pStyle w:val="Default"/>
              <w:rPr>
                <w:sz w:val="21"/>
                <w:szCs w:val="21"/>
              </w:rPr>
            </w:pPr>
            <w:r>
              <w:rPr>
                <w:sz w:val="21"/>
                <w:szCs w:val="21"/>
              </w:rPr>
              <w:t>Saudi Arabia</w:t>
            </w:r>
          </w:p>
        </w:tc>
        <w:tc>
          <w:tcPr>
            <w:tcW w:w="3358" w:type="dxa"/>
          </w:tcPr>
          <w:p w14:paraId="4234DEE1" w14:textId="77777777" w:rsidR="00855D2D" w:rsidRDefault="00855D2D">
            <w:pPr>
              <w:pStyle w:val="Default"/>
              <w:rPr>
                <w:sz w:val="21"/>
                <w:szCs w:val="21"/>
              </w:rPr>
            </w:pPr>
            <w:r>
              <w:rPr>
                <w:sz w:val="21"/>
                <w:szCs w:val="21"/>
              </w:rPr>
              <w:t>&lt;1</w:t>
            </w:r>
          </w:p>
        </w:tc>
        <w:tc>
          <w:tcPr>
            <w:tcW w:w="3358" w:type="dxa"/>
          </w:tcPr>
          <w:p w14:paraId="01573316" w14:textId="77777777" w:rsidR="00855D2D" w:rsidRDefault="00855D2D">
            <w:pPr>
              <w:pStyle w:val="Default"/>
              <w:rPr>
                <w:sz w:val="21"/>
                <w:szCs w:val="21"/>
              </w:rPr>
            </w:pPr>
            <w:r>
              <w:rPr>
                <w:sz w:val="21"/>
                <w:szCs w:val="21"/>
              </w:rPr>
              <w:t>Strict prohibition, black market exists</w:t>
            </w:r>
          </w:p>
        </w:tc>
      </w:tr>
      <w:tr w:rsidR="00855D2D" w14:paraId="29C558DD" w14:textId="77777777" w:rsidTr="001517E6">
        <w:trPr>
          <w:trHeight w:val="105"/>
        </w:trPr>
        <w:tc>
          <w:tcPr>
            <w:tcW w:w="3358" w:type="dxa"/>
          </w:tcPr>
          <w:p w14:paraId="4A42A2A3" w14:textId="77777777" w:rsidR="00855D2D" w:rsidRDefault="00855D2D">
            <w:pPr>
              <w:pStyle w:val="Default"/>
              <w:rPr>
                <w:sz w:val="21"/>
                <w:szCs w:val="21"/>
              </w:rPr>
            </w:pPr>
            <w:r>
              <w:rPr>
                <w:sz w:val="21"/>
                <w:szCs w:val="21"/>
              </w:rPr>
              <w:t>Iran</w:t>
            </w:r>
          </w:p>
        </w:tc>
        <w:tc>
          <w:tcPr>
            <w:tcW w:w="3358" w:type="dxa"/>
          </w:tcPr>
          <w:p w14:paraId="796630D3" w14:textId="77777777" w:rsidR="00855D2D" w:rsidRDefault="00855D2D">
            <w:pPr>
              <w:pStyle w:val="Default"/>
              <w:rPr>
                <w:sz w:val="21"/>
                <w:szCs w:val="21"/>
              </w:rPr>
            </w:pPr>
            <w:r>
              <w:rPr>
                <w:sz w:val="21"/>
                <w:szCs w:val="21"/>
              </w:rPr>
              <w:t>&lt;1</w:t>
            </w:r>
          </w:p>
        </w:tc>
        <w:tc>
          <w:tcPr>
            <w:tcW w:w="3358" w:type="dxa"/>
          </w:tcPr>
          <w:p w14:paraId="613A9F68" w14:textId="77777777" w:rsidR="00855D2D" w:rsidRDefault="00855D2D">
            <w:pPr>
              <w:pStyle w:val="Default"/>
              <w:rPr>
                <w:sz w:val="21"/>
                <w:szCs w:val="21"/>
              </w:rPr>
            </w:pPr>
            <w:r>
              <w:rPr>
                <w:sz w:val="21"/>
                <w:szCs w:val="21"/>
              </w:rPr>
              <w:t xml:space="preserve">Prohibition, periodic methanol </w:t>
            </w:r>
          </w:p>
          <w:p w14:paraId="606BFC92" w14:textId="5924D82F" w:rsidR="00855D2D" w:rsidRDefault="00855D2D">
            <w:pPr>
              <w:pStyle w:val="Default"/>
              <w:rPr>
                <w:sz w:val="21"/>
                <w:szCs w:val="21"/>
              </w:rPr>
            </w:pPr>
            <w:r>
              <w:rPr>
                <w:sz w:val="21"/>
                <w:szCs w:val="21"/>
              </w:rPr>
              <w:t>poisoning deaths</w:t>
            </w:r>
          </w:p>
        </w:tc>
      </w:tr>
      <w:tr w:rsidR="00855D2D" w14:paraId="67E2243C" w14:textId="77777777" w:rsidTr="001517E6">
        <w:trPr>
          <w:trHeight w:val="105"/>
        </w:trPr>
        <w:tc>
          <w:tcPr>
            <w:tcW w:w="3358" w:type="dxa"/>
          </w:tcPr>
          <w:p w14:paraId="6D24A856" w14:textId="146CE835" w:rsidR="00855D2D" w:rsidRDefault="00855D2D" w:rsidP="00855D2D">
            <w:pPr>
              <w:pStyle w:val="Default"/>
              <w:rPr>
                <w:sz w:val="21"/>
                <w:szCs w:val="21"/>
              </w:rPr>
            </w:pPr>
            <w:r>
              <w:rPr>
                <w:b/>
                <w:bCs/>
                <w:sz w:val="21"/>
                <w:szCs w:val="21"/>
              </w:rPr>
              <w:t>Islamic Average</w:t>
            </w:r>
          </w:p>
        </w:tc>
        <w:tc>
          <w:tcPr>
            <w:tcW w:w="3358" w:type="dxa"/>
          </w:tcPr>
          <w:p w14:paraId="325AC9E1" w14:textId="31150562" w:rsidR="00855D2D" w:rsidRDefault="00855D2D" w:rsidP="00855D2D">
            <w:pPr>
              <w:pStyle w:val="Default"/>
              <w:rPr>
                <w:sz w:val="21"/>
                <w:szCs w:val="21"/>
              </w:rPr>
            </w:pPr>
            <w:r>
              <w:rPr>
                <w:b/>
                <w:bCs/>
                <w:sz w:val="21"/>
                <w:szCs w:val="21"/>
              </w:rPr>
              <w:t>&lt;1.5</w:t>
            </w:r>
          </w:p>
        </w:tc>
        <w:tc>
          <w:tcPr>
            <w:tcW w:w="3358" w:type="dxa"/>
          </w:tcPr>
          <w:p w14:paraId="5FFF8019" w14:textId="0E7C4910" w:rsidR="00855D2D" w:rsidRDefault="00855D2D" w:rsidP="00855D2D">
            <w:pPr>
              <w:pStyle w:val="Default"/>
              <w:rPr>
                <w:sz w:val="21"/>
                <w:szCs w:val="21"/>
              </w:rPr>
            </w:pPr>
            <w:r>
              <w:rPr>
                <w:sz w:val="21"/>
                <w:szCs w:val="21"/>
              </w:rPr>
              <w:t>Prohibition creates lowest consumption globally</w:t>
            </w:r>
          </w:p>
        </w:tc>
      </w:tr>
      <w:tr w:rsidR="00855D2D" w14:paraId="1C1A3BB3" w14:textId="77777777" w:rsidTr="001517E6">
        <w:trPr>
          <w:trHeight w:val="105"/>
        </w:trPr>
        <w:tc>
          <w:tcPr>
            <w:tcW w:w="3358" w:type="dxa"/>
          </w:tcPr>
          <w:p w14:paraId="21008E9E" w14:textId="6D674A5D" w:rsidR="00855D2D" w:rsidRDefault="00855D2D" w:rsidP="00855D2D">
            <w:pPr>
              <w:pStyle w:val="Default"/>
              <w:rPr>
                <w:sz w:val="21"/>
                <w:szCs w:val="21"/>
              </w:rPr>
            </w:pPr>
            <w:r>
              <w:rPr>
                <w:sz w:val="21"/>
                <w:szCs w:val="21"/>
              </w:rPr>
              <w:t>India</w:t>
            </w:r>
          </w:p>
        </w:tc>
        <w:tc>
          <w:tcPr>
            <w:tcW w:w="3358" w:type="dxa"/>
          </w:tcPr>
          <w:p w14:paraId="2D6C0C28" w14:textId="2E9CC361" w:rsidR="00855D2D" w:rsidRDefault="00855D2D" w:rsidP="00855D2D">
            <w:pPr>
              <w:pStyle w:val="Default"/>
              <w:rPr>
                <w:sz w:val="21"/>
                <w:szCs w:val="21"/>
              </w:rPr>
            </w:pPr>
            <w:r>
              <w:rPr>
                <w:sz w:val="21"/>
                <w:szCs w:val="21"/>
              </w:rPr>
              <w:t>5.3</w:t>
            </w:r>
          </w:p>
        </w:tc>
        <w:tc>
          <w:tcPr>
            <w:tcW w:w="3358" w:type="dxa"/>
          </w:tcPr>
          <w:p w14:paraId="251B1C52" w14:textId="4F0021CD" w:rsidR="00855D2D" w:rsidRDefault="00855D2D" w:rsidP="00855D2D">
            <w:pPr>
              <w:pStyle w:val="Default"/>
              <w:rPr>
                <w:sz w:val="21"/>
                <w:szCs w:val="21"/>
              </w:rPr>
            </w:pPr>
            <w:r>
              <w:rPr>
                <w:sz w:val="21"/>
                <w:szCs w:val="21"/>
              </w:rPr>
              <w:t>Hindu-majority, rising consumption</w:t>
            </w:r>
          </w:p>
        </w:tc>
      </w:tr>
      <w:tr w:rsidR="00855D2D" w14:paraId="61E1B724" w14:textId="77777777" w:rsidTr="001517E6">
        <w:trPr>
          <w:trHeight w:val="105"/>
        </w:trPr>
        <w:tc>
          <w:tcPr>
            <w:tcW w:w="3358" w:type="dxa"/>
          </w:tcPr>
          <w:p w14:paraId="21594FFD" w14:textId="615CE1B2" w:rsidR="00855D2D" w:rsidRDefault="00855D2D" w:rsidP="00855D2D">
            <w:pPr>
              <w:pStyle w:val="Default"/>
              <w:rPr>
                <w:sz w:val="21"/>
                <w:szCs w:val="21"/>
              </w:rPr>
            </w:pPr>
            <w:r>
              <w:rPr>
                <w:sz w:val="21"/>
                <w:szCs w:val="21"/>
              </w:rPr>
              <w:t>Thailand</w:t>
            </w:r>
          </w:p>
        </w:tc>
        <w:tc>
          <w:tcPr>
            <w:tcW w:w="3358" w:type="dxa"/>
          </w:tcPr>
          <w:p w14:paraId="7A5E63F0" w14:textId="434B520A" w:rsidR="00855D2D" w:rsidRDefault="00855D2D" w:rsidP="00855D2D">
            <w:pPr>
              <w:pStyle w:val="Default"/>
              <w:rPr>
                <w:sz w:val="21"/>
                <w:szCs w:val="21"/>
              </w:rPr>
            </w:pPr>
            <w:r>
              <w:rPr>
                <w:sz w:val="21"/>
                <w:szCs w:val="21"/>
              </w:rPr>
              <w:t>6.4</w:t>
            </w:r>
          </w:p>
        </w:tc>
        <w:tc>
          <w:tcPr>
            <w:tcW w:w="3358" w:type="dxa"/>
          </w:tcPr>
          <w:p w14:paraId="122CF5E3" w14:textId="3B972472" w:rsidR="00855D2D" w:rsidRDefault="00855D2D" w:rsidP="00855D2D">
            <w:pPr>
              <w:pStyle w:val="Default"/>
              <w:rPr>
                <w:sz w:val="21"/>
                <w:szCs w:val="21"/>
              </w:rPr>
            </w:pPr>
            <w:r>
              <w:rPr>
                <w:sz w:val="21"/>
                <w:szCs w:val="21"/>
              </w:rPr>
              <w:t>Buddhist-majority, cultural moderation</w:t>
            </w:r>
          </w:p>
        </w:tc>
      </w:tr>
      <w:tr w:rsidR="00855D2D" w14:paraId="118E8206" w14:textId="77777777" w:rsidTr="001517E6">
        <w:trPr>
          <w:trHeight w:val="105"/>
        </w:trPr>
        <w:tc>
          <w:tcPr>
            <w:tcW w:w="3358" w:type="dxa"/>
          </w:tcPr>
          <w:p w14:paraId="6A911198" w14:textId="4D2BD2E2" w:rsidR="00855D2D" w:rsidRDefault="00855D2D" w:rsidP="00855D2D">
            <w:pPr>
              <w:pStyle w:val="Default"/>
              <w:rPr>
                <w:sz w:val="21"/>
                <w:szCs w:val="21"/>
              </w:rPr>
            </w:pPr>
            <w:r>
              <w:rPr>
                <w:b/>
                <w:bCs/>
                <w:sz w:val="21"/>
                <w:szCs w:val="21"/>
              </w:rPr>
              <w:t>Hindu-Buddhist Average</w:t>
            </w:r>
          </w:p>
        </w:tc>
        <w:tc>
          <w:tcPr>
            <w:tcW w:w="3358" w:type="dxa"/>
          </w:tcPr>
          <w:p w14:paraId="5A5CE25D" w14:textId="25460131" w:rsidR="00855D2D" w:rsidRDefault="00855D2D" w:rsidP="00855D2D">
            <w:pPr>
              <w:pStyle w:val="Default"/>
              <w:rPr>
                <w:sz w:val="21"/>
                <w:szCs w:val="21"/>
              </w:rPr>
            </w:pPr>
            <w:r>
              <w:rPr>
                <w:b/>
                <w:bCs/>
                <w:sz w:val="21"/>
                <w:szCs w:val="21"/>
              </w:rPr>
              <w:t>5.9</w:t>
            </w:r>
          </w:p>
        </w:tc>
        <w:tc>
          <w:tcPr>
            <w:tcW w:w="3358" w:type="dxa"/>
          </w:tcPr>
          <w:p w14:paraId="3864E413" w14:textId="77777777" w:rsidR="00855D2D" w:rsidRDefault="00855D2D" w:rsidP="00855D2D">
            <w:pPr>
              <w:pStyle w:val="Default"/>
              <w:rPr>
                <w:sz w:val="21"/>
                <w:szCs w:val="21"/>
              </w:rPr>
            </w:pPr>
          </w:p>
        </w:tc>
      </w:tr>
    </w:tbl>
    <w:p w14:paraId="262AF405" w14:textId="77777777" w:rsidR="00855D2D" w:rsidRDefault="00855D2D" w:rsidP="009E3B53">
      <w:pPr>
        <w:kinsoku w:val="0"/>
        <w:overflowPunct w:val="0"/>
        <w:autoSpaceDE w:val="0"/>
        <w:autoSpaceDN w:val="0"/>
        <w:adjustRightInd w:val="0"/>
        <w:spacing w:after="0" w:line="240" w:lineRule="auto"/>
        <w:rPr>
          <w:rFonts w:ascii="Times New Roman" w:hAnsi="Times New Roman" w:cs="Times New Roman"/>
          <w:i/>
          <w:iCs/>
          <w:kern w:val="0"/>
        </w:rPr>
      </w:pPr>
      <w:r w:rsidRPr="00855D2D">
        <w:rPr>
          <w:rFonts w:ascii="Times New Roman" w:hAnsi="Times New Roman" w:cs="Times New Roman"/>
          <w:i/>
          <w:iCs/>
          <w:kern w:val="0"/>
        </w:rPr>
        <w:t>Source: World Health Organization Global Status Report on Alcohol and Health (2024)</w:t>
      </w:r>
    </w:p>
    <w:p w14:paraId="0F9E3026" w14:textId="77777777" w:rsidR="009E3B53" w:rsidRPr="00855D2D" w:rsidRDefault="009E3B53" w:rsidP="009E3B53">
      <w:pPr>
        <w:kinsoku w:val="0"/>
        <w:overflowPunct w:val="0"/>
        <w:autoSpaceDE w:val="0"/>
        <w:autoSpaceDN w:val="0"/>
        <w:adjustRightInd w:val="0"/>
        <w:spacing w:after="0" w:line="240" w:lineRule="auto"/>
        <w:rPr>
          <w:rFonts w:ascii="Times New Roman" w:hAnsi="Times New Roman" w:cs="Times New Roman"/>
          <w:i/>
          <w:iCs/>
          <w:kern w:val="0"/>
        </w:rPr>
      </w:pPr>
    </w:p>
    <w:p w14:paraId="58E03AF5" w14:textId="3F5E7DDA" w:rsidR="00855D2D" w:rsidRDefault="00855D2D" w:rsidP="009E3B53">
      <w:pPr>
        <w:kinsoku w:val="0"/>
        <w:overflowPunct w:val="0"/>
        <w:autoSpaceDE w:val="0"/>
        <w:autoSpaceDN w:val="0"/>
        <w:adjustRightInd w:val="0"/>
        <w:spacing w:after="0" w:line="240" w:lineRule="auto"/>
        <w:rPr>
          <w:rFonts w:ascii="Times New Roman" w:hAnsi="Times New Roman" w:cs="Times New Roman"/>
          <w:kern w:val="0"/>
        </w:rPr>
      </w:pPr>
      <w:r w:rsidRPr="00855D2D">
        <w:rPr>
          <w:rFonts w:ascii="Times New Roman" w:hAnsi="Times New Roman" w:cs="Times New Roman"/>
          <w:kern w:val="0"/>
        </w:rPr>
        <w:t>Christian-heritage nations, particularly in Europe, show the highest alcohol consumption globally.</w:t>
      </w:r>
      <w:r w:rsidRPr="00855D2D">
        <w:rPr>
          <w:rFonts w:ascii="Times New Roman" w:hAnsi="Times New Roman" w:cs="Times New Roman"/>
          <w:spacing w:val="-5"/>
          <w:kern w:val="0"/>
        </w:rPr>
        <w:t xml:space="preserve"> </w:t>
      </w:r>
      <w:r w:rsidRPr="00855D2D">
        <w:rPr>
          <w:rFonts w:ascii="Times New Roman" w:hAnsi="Times New Roman" w:cs="Times New Roman"/>
          <w:kern w:val="0"/>
        </w:rPr>
        <w:t>The</w:t>
      </w:r>
      <w:r w:rsidRPr="00855D2D">
        <w:rPr>
          <w:rFonts w:ascii="Times New Roman" w:hAnsi="Times New Roman" w:cs="Times New Roman"/>
          <w:spacing w:val="-5"/>
          <w:kern w:val="0"/>
        </w:rPr>
        <w:t xml:space="preserve"> </w:t>
      </w:r>
      <w:r w:rsidRPr="00855D2D">
        <w:rPr>
          <w:rFonts w:ascii="Times New Roman" w:hAnsi="Times New Roman" w:cs="Times New Roman"/>
          <w:kern w:val="0"/>
        </w:rPr>
        <w:t>WHO European Region averages 9.2 liters per capita annually</w:t>
      </w:r>
      <w:r>
        <w:rPr>
          <w:rFonts w:ascii="Times New Roman" w:hAnsi="Times New Roman" w:cs="Times New Roman"/>
          <w:kern w:val="0"/>
        </w:rPr>
        <w:t xml:space="preserve">, </w:t>
      </w:r>
      <w:r w:rsidRPr="00855D2D">
        <w:rPr>
          <w:rFonts w:ascii="Times New Roman" w:hAnsi="Times New Roman" w:cs="Times New Roman"/>
          <w:kern w:val="0"/>
        </w:rPr>
        <w:t xml:space="preserve">nearly double the </w:t>
      </w:r>
      <w:r w:rsidRPr="00855D2D">
        <w:rPr>
          <w:rFonts w:ascii="Times New Roman" w:hAnsi="Times New Roman" w:cs="Times New Roman"/>
          <w:kern w:val="0"/>
        </w:rPr>
        <w:lastRenderedPageBreak/>
        <w:t>world average of 5.5 liters. France at 11.2 liters epitomizes the pattern.</w:t>
      </w:r>
      <w:r w:rsidRPr="00855D2D">
        <w:rPr>
          <w:rFonts w:ascii="Times New Roman" w:hAnsi="Times New Roman" w:cs="Times New Roman"/>
          <w:spacing w:val="-5"/>
          <w:kern w:val="0"/>
        </w:rPr>
        <w:t xml:space="preserve"> </w:t>
      </w:r>
      <w:r w:rsidRPr="00855D2D">
        <w:rPr>
          <w:rFonts w:ascii="Times New Roman" w:hAnsi="Times New Roman" w:cs="Times New Roman"/>
          <w:kern w:val="0"/>
        </w:rPr>
        <w:t>The United Kingdom attributes 4 million crimes annually to alcohol, including 500,000 violent crimes (Institute of</w:t>
      </w:r>
      <w:r w:rsidRPr="00855D2D">
        <w:rPr>
          <w:rFonts w:ascii="Times New Roman" w:hAnsi="Times New Roman" w:cs="Times New Roman"/>
          <w:spacing w:val="-14"/>
          <w:kern w:val="0"/>
        </w:rPr>
        <w:t xml:space="preserve"> </w:t>
      </w:r>
      <w:r w:rsidRPr="00855D2D">
        <w:rPr>
          <w:rFonts w:ascii="Times New Roman" w:hAnsi="Times New Roman" w:cs="Times New Roman"/>
          <w:kern w:val="0"/>
        </w:rPr>
        <w:t>Alcohol Studies, 2025). Russia's 9.8 liters combines with poor quality alcohol to produce extraordinarily high alcohol-attributable mortality.</w:t>
      </w:r>
      <w:r w:rsidRPr="00855D2D">
        <w:rPr>
          <w:rFonts w:ascii="Times New Roman" w:hAnsi="Times New Roman" w:cs="Times New Roman"/>
          <w:spacing w:val="-14"/>
          <w:kern w:val="0"/>
        </w:rPr>
        <w:t xml:space="preserve"> </w:t>
      </w:r>
      <w:r w:rsidRPr="00855D2D">
        <w:rPr>
          <w:rFonts w:ascii="Times New Roman" w:hAnsi="Times New Roman" w:cs="Times New Roman"/>
          <w:kern w:val="0"/>
        </w:rPr>
        <w:t>Alcohol-related violence, drunk driving deaths, and chronic health effects constitute major public health burdens throughout the Christian</w:t>
      </w:r>
      <w:r w:rsidRPr="00855D2D">
        <w:rPr>
          <w:rFonts w:ascii="Times New Roman" w:hAnsi="Times New Roman" w:cs="Times New Roman"/>
          <w:spacing w:val="-5"/>
          <w:kern w:val="0"/>
        </w:rPr>
        <w:t xml:space="preserve"> </w:t>
      </w:r>
      <w:r w:rsidRPr="00855D2D">
        <w:rPr>
          <w:rFonts w:ascii="Times New Roman" w:hAnsi="Times New Roman" w:cs="Times New Roman"/>
          <w:kern w:val="0"/>
        </w:rPr>
        <w:t>West.</w:t>
      </w:r>
    </w:p>
    <w:p w14:paraId="782E861C" w14:textId="77777777" w:rsidR="001517E6" w:rsidRPr="00855D2D" w:rsidRDefault="001517E6" w:rsidP="009E3B53">
      <w:pPr>
        <w:kinsoku w:val="0"/>
        <w:overflowPunct w:val="0"/>
        <w:autoSpaceDE w:val="0"/>
        <w:autoSpaceDN w:val="0"/>
        <w:adjustRightInd w:val="0"/>
        <w:spacing w:after="0" w:line="240" w:lineRule="auto"/>
        <w:rPr>
          <w:rFonts w:ascii="Times New Roman" w:hAnsi="Times New Roman" w:cs="Times New Roman"/>
          <w:kern w:val="0"/>
        </w:rPr>
      </w:pPr>
    </w:p>
    <w:p w14:paraId="2D42AC5C" w14:textId="00966EF9" w:rsidR="00855D2D" w:rsidRDefault="00855D2D" w:rsidP="009E3B53">
      <w:pPr>
        <w:kinsoku w:val="0"/>
        <w:overflowPunct w:val="0"/>
        <w:autoSpaceDE w:val="0"/>
        <w:autoSpaceDN w:val="0"/>
        <w:adjustRightInd w:val="0"/>
        <w:spacing w:after="0" w:line="240" w:lineRule="auto"/>
        <w:rPr>
          <w:rFonts w:ascii="Times New Roman" w:hAnsi="Times New Roman" w:cs="Times New Roman"/>
          <w:kern w:val="0"/>
        </w:rPr>
      </w:pPr>
      <w:r w:rsidRPr="00855D2D">
        <w:rPr>
          <w:rFonts w:ascii="Times New Roman" w:hAnsi="Times New Roman" w:cs="Times New Roman"/>
          <w:kern w:val="0"/>
        </w:rPr>
        <w:t>Islamic nations achieve the lowest consumption globally through religious prohibition. However, prohibition creates black markets with attendant dangers: Iran sees periodic mass casualties from methanol poisoning when bootleg alcohol proves toxic.</w:t>
      </w:r>
      <w:r w:rsidRPr="00855D2D">
        <w:rPr>
          <w:rFonts w:ascii="Times New Roman" w:hAnsi="Times New Roman" w:cs="Times New Roman"/>
          <w:spacing w:val="-4"/>
          <w:kern w:val="0"/>
        </w:rPr>
        <w:t xml:space="preserve"> </w:t>
      </w:r>
      <w:r w:rsidRPr="00855D2D">
        <w:rPr>
          <w:rFonts w:ascii="Times New Roman" w:hAnsi="Times New Roman" w:cs="Times New Roman"/>
          <w:kern w:val="0"/>
        </w:rPr>
        <w:t>Turkey and UAE, allowing alcohol sales to non-Muslims or tourists, show moderate consumption.</w:t>
      </w:r>
      <w:r w:rsidRPr="00855D2D">
        <w:rPr>
          <w:rFonts w:ascii="Times New Roman" w:hAnsi="Times New Roman" w:cs="Times New Roman"/>
          <w:spacing w:val="-4"/>
          <w:kern w:val="0"/>
        </w:rPr>
        <w:t xml:space="preserve"> </w:t>
      </w:r>
      <w:r w:rsidRPr="00855D2D">
        <w:rPr>
          <w:rFonts w:ascii="Times New Roman" w:hAnsi="Times New Roman" w:cs="Times New Roman"/>
          <w:kern w:val="0"/>
        </w:rPr>
        <w:t xml:space="preserve">The pattern suggests prohibition reduces consumption substantially but does not eliminate </w:t>
      </w:r>
      <w:proofErr w:type="gramStart"/>
      <w:r w:rsidRPr="00855D2D">
        <w:rPr>
          <w:rFonts w:ascii="Times New Roman" w:hAnsi="Times New Roman" w:cs="Times New Roman"/>
          <w:kern w:val="0"/>
        </w:rPr>
        <w:t>it</w:t>
      </w:r>
      <w:r>
        <w:rPr>
          <w:rFonts w:ascii="Times New Roman" w:hAnsi="Times New Roman" w:cs="Times New Roman"/>
          <w:kern w:val="0"/>
        </w:rPr>
        <w:t>,</w:t>
      </w:r>
      <w:r w:rsidR="009E3B53">
        <w:rPr>
          <w:rFonts w:ascii="Times New Roman" w:hAnsi="Times New Roman" w:cs="Times New Roman"/>
          <w:kern w:val="0"/>
        </w:rPr>
        <w:t xml:space="preserve"> </w:t>
      </w:r>
      <w:r w:rsidRPr="00855D2D">
        <w:rPr>
          <w:rFonts w:ascii="Times New Roman" w:hAnsi="Times New Roman" w:cs="Times New Roman"/>
          <w:kern w:val="0"/>
        </w:rPr>
        <w:t>and</w:t>
      </w:r>
      <w:proofErr w:type="gramEnd"/>
      <w:r w:rsidRPr="00855D2D">
        <w:rPr>
          <w:rFonts w:ascii="Times New Roman" w:hAnsi="Times New Roman" w:cs="Times New Roman"/>
          <w:kern w:val="0"/>
        </w:rPr>
        <w:t xml:space="preserve"> creates different harms through unregulated markets.</w:t>
      </w:r>
    </w:p>
    <w:p w14:paraId="1DA387C3" w14:textId="77777777" w:rsidR="009E3B53" w:rsidRPr="00855D2D" w:rsidRDefault="009E3B53" w:rsidP="009E3B53">
      <w:pPr>
        <w:kinsoku w:val="0"/>
        <w:overflowPunct w:val="0"/>
        <w:autoSpaceDE w:val="0"/>
        <w:autoSpaceDN w:val="0"/>
        <w:adjustRightInd w:val="0"/>
        <w:spacing w:after="0" w:line="240" w:lineRule="auto"/>
        <w:rPr>
          <w:rFonts w:ascii="Times New Roman" w:hAnsi="Times New Roman" w:cs="Times New Roman"/>
          <w:kern w:val="0"/>
        </w:rPr>
      </w:pPr>
    </w:p>
    <w:p w14:paraId="71DB19B7" w14:textId="77777777" w:rsidR="00855D2D" w:rsidRDefault="00855D2D" w:rsidP="009E3B53">
      <w:pPr>
        <w:kinsoku w:val="0"/>
        <w:overflowPunct w:val="0"/>
        <w:autoSpaceDE w:val="0"/>
        <w:autoSpaceDN w:val="0"/>
        <w:adjustRightInd w:val="0"/>
        <w:spacing w:after="0" w:line="240" w:lineRule="auto"/>
        <w:rPr>
          <w:rFonts w:ascii="Times New Roman" w:hAnsi="Times New Roman" w:cs="Times New Roman"/>
          <w:kern w:val="0"/>
        </w:rPr>
      </w:pPr>
      <w:r w:rsidRPr="00855D2D">
        <w:rPr>
          <w:rFonts w:ascii="Times New Roman" w:hAnsi="Times New Roman" w:cs="Times New Roman"/>
          <w:kern w:val="0"/>
        </w:rPr>
        <w:t>East</w:t>
      </w:r>
      <w:r w:rsidRPr="00855D2D">
        <w:rPr>
          <w:rFonts w:ascii="Times New Roman" w:hAnsi="Times New Roman" w:cs="Times New Roman"/>
          <w:spacing w:val="-13"/>
          <w:kern w:val="0"/>
        </w:rPr>
        <w:t xml:space="preserve"> </w:t>
      </w:r>
      <w:r w:rsidRPr="00855D2D">
        <w:rPr>
          <w:rFonts w:ascii="Times New Roman" w:hAnsi="Times New Roman" w:cs="Times New Roman"/>
          <w:kern w:val="0"/>
        </w:rPr>
        <w:t>Asian nations show intermediate consumption, with Japan and South Korea exhibiting drinking cultures but mitigated by genetic factors (ALDH2 polymorphism creating ﬂush reaction) and cultural constraints around public drunkenness. Japan's 8.2 liters matches</w:t>
      </w:r>
      <w:r w:rsidRPr="00855D2D">
        <w:rPr>
          <w:rFonts w:ascii="Times New Roman" w:hAnsi="Times New Roman" w:cs="Times New Roman"/>
          <w:spacing w:val="-4"/>
          <w:kern w:val="0"/>
        </w:rPr>
        <w:t xml:space="preserve"> </w:t>
      </w:r>
      <w:r w:rsidRPr="00855D2D">
        <w:rPr>
          <w:rFonts w:ascii="Times New Roman" w:hAnsi="Times New Roman" w:cs="Times New Roman"/>
          <w:kern w:val="0"/>
        </w:rPr>
        <w:t>Western Europe but produces lower social harm due to cultural prohibitions against disturbing others even while intoxicated. Hindu-Buddhist nations show moderate consumption, with India's rising rates reﬂecting economic development and urbanization.</w:t>
      </w:r>
    </w:p>
    <w:p w14:paraId="6CADA19C" w14:textId="77777777" w:rsidR="009E3B53" w:rsidRPr="00855D2D" w:rsidRDefault="009E3B53" w:rsidP="009E3B53">
      <w:pPr>
        <w:kinsoku w:val="0"/>
        <w:overflowPunct w:val="0"/>
        <w:autoSpaceDE w:val="0"/>
        <w:autoSpaceDN w:val="0"/>
        <w:adjustRightInd w:val="0"/>
        <w:spacing w:after="0" w:line="240" w:lineRule="auto"/>
        <w:rPr>
          <w:rFonts w:ascii="Times New Roman" w:hAnsi="Times New Roman" w:cs="Times New Roman"/>
          <w:kern w:val="0"/>
        </w:rPr>
      </w:pPr>
    </w:p>
    <w:p w14:paraId="4296F392" w14:textId="0492216F" w:rsidR="00855D2D" w:rsidRPr="00855D2D" w:rsidRDefault="00855D2D" w:rsidP="009E3B53">
      <w:pPr>
        <w:kinsoku w:val="0"/>
        <w:overflowPunct w:val="0"/>
        <w:autoSpaceDE w:val="0"/>
        <w:autoSpaceDN w:val="0"/>
        <w:adjustRightInd w:val="0"/>
        <w:spacing w:after="0" w:line="240" w:lineRule="auto"/>
        <w:rPr>
          <w:rFonts w:ascii="Times New Roman" w:hAnsi="Times New Roman" w:cs="Times New Roman"/>
          <w:kern w:val="0"/>
        </w:rPr>
      </w:pPr>
      <w:r w:rsidRPr="00855D2D">
        <w:rPr>
          <w:rFonts w:ascii="Times New Roman" w:hAnsi="Times New Roman" w:cs="Times New Roman"/>
          <w:kern w:val="0"/>
        </w:rPr>
        <w:t>The overall pattern conﬁrms Christian-heritage nations as global leaders in both licit (alcohol) and illicit (opioids, methamphetamine) substance abuse, with consequences measured in overdose deaths, crime, and</w:t>
      </w:r>
      <w:r>
        <w:rPr>
          <w:rFonts w:ascii="Times New Roman" w:hAnsi="Times New Roman" w:cs="Times New Roman"/>
          <w:kern w:val="0"/>
        </w:rPr>
        <w:t xml:space="preserve"> </w:t>
      </w:r>
      <w:r w:rsidRPr="00855D2D">
        <w:rPr>
          <w:rFonts w:ascii="Times New Roman" w:hAnsi="Times New Roman" w:cs="Times New Roman"/>
          <w:kern w:val="0"/>
        </w:rPr>
        <w:t>chronic disease burden that vastly exceed other civilizational groups.</w:t>
      </w:r>
    </w:p>
    <w:p w14:paraId="076E8DF1" w14:textId="77777777" w:rsidR="00855D2D" w:rsidRDefault="00855D2D" w:rsidP="00855D2D">
      <w:pPr>
        <w:pStyle w:val="Default"/>
        <w:rPr>
          <w:b/>
          <w:bCs/>
          <w:sz w:val="23"/>
          <w:szCs w:val="23"/>
        </w:rPr>
      </w:pPr>
    </w:p>
    <w:p w14:paraId="2359AFE2" w14:textId="77777777" w:rsidR="00855D2D" w:rsidRDefault="00855D2D" w:rsidP="009E3B53">
      <w:pPr>
        <w:pStyle w:val="BodyText"/>
        <w:kinsoku w:val="0"/>
        <w:overflowPunct w:val="0"/>
        <w:spacing w:before="0"/>
        <w:rPr>
          <w:b/>
          <w:bCs/>
        </w:rPr>
      </w:pPr>
      <w:r>
        <w:rPr>
          <w:b/>
          <w:bCs/>
        </w:rPr>
        <w:t>Obesity: The Corporeal Manifestation of Lost Impulse Control</w:t>
      </w:r>
    </w:p>
    <w:p w14:paraId="2E5C1E1F" w14:textId="77777777" w:rsidR="009E3B53" w:rsidRDefault="009E3B53" w:rsidP="009E3B53">
      <w:pPr>
        <w:pStyle w:val="BodyText"/>
        <w:kinsoku w:val="0"/>
        <w:overflowPunct w:val="0"/>
        <w:spacing w:before="0"/>
        <w:rPr>
          <w:b/>
          <w:bCs/>
        </w:rPr>
      </w:pPr>
    </w:p>
    <w:p w14:paraId="42BD403A" w14:textId="77777777" w:rsidR="00855D2D" w:rsidRDefault="00855D2D" w:rsidP="009E3B53">
      <w:pPr>
        <w:pStyle w:val="BodyText"/>
        <w:kinsoku w:val="0"/>
        <w:overflowPunct w:val="0"/>
        <w:spacing w:before="0"/>
      </w:pPr>
      <w:r>
        <w:t>Obesity rates provide an objective measure of individuals' ability to regulate immediate gratiﬁcation (food consumption) against long-term consequences (health effects).</w:t>
      </w:r>
      <w:r>
        <w:rPr>
          <w:spacing w:val="-2"/>
        </w:rPr>
        <w:t xml:space="preserve"> </w:t>
      </w:r>
      <w:r>
        <w:t>The disparities between civilizational groups prove as dramatic as violence and substance abuse metrics.</w:t>
      </w:r>
    </w:p>
    <w:p w14:paraId="7155C3B7" w14:textId="77777777" w:rsidR="00855D2D" w:rsidRDefault="00855D2D" w:rsidP="00855D2D">
      <w:pPr>
        <w:pStyle w:val="BodyText"/>
        <w:kinsoku w:val="0"/>
        <w:overflowPunct w:val="0"/>
        <w:spacing w:before="126"/>
        <w:rPr>
          <w:b/>
          <w:bCs/>
        </w:rPr>
      </w:pPr>
      <w:r>
        <w:rPr>
          <w:b/>
          <w:bCs/>
        </w:rPr>
        <w:t>Table 5:</w:t>
      </w:r>
      <w:r>
        <w:rPr>
          <w:b/>
          <w:bCs/>
          <w:spacing w:val="-6"/>
        </w:rPr>
        <w:t xml:space="preserve"> </w:t>
      </w:r>
      <w:r>
        <w:rPr>
          <w:b/>
          <w:bCs/>
        </w:rPr>
        <w:t>Adult Obesity Rates by Country (BMI ≥30, percentage of adult population)</w:t>
      </w: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20"/>
        <w:gridCol w:w="3020"/>
        <w:gridCol w:w="3020"/>
      </w:tblGrid>
      <w:tr w:rsidR="00855D2D" w14:paraId="190F80CC" w14:textId="77777777" w:rsidTr="001517E6">
        <w:trPr>
          <w:trHeight w:val="105"/>
        </w:trPr>
        <w:tc>
          <w:tcPr>
            <w:tcW w:w="3020" w:type="dxa"/>
          </w:tcPr>
          <w:p w14:paraId="60370C9D" w14:textId="77777777" w:rsidR="00855D2D" w:rsidRDefault="00855D2D">
            <w:pPr>
              <w:pStyle w:val="Default"/>
              <w:rPr>
                <w:sz w:val="21"/>
                <w:szCs w:val="21"/>
              </w:rPr>
            </w:pPr>
            <w:r>
              <w:rPr>
                <w:b/>
                <w:bCs/>
                <w:sz w:val="21"/>
                <w:szCs w:val="21"/>
              </w:rPr>
              <w:t>Country</w:t>
            </w:r>
          </w:p>
        </w:tc>
        <w:tc>
          <w:tcPr>
            <w:tcW w:w="3020" w:type="dxa"/>
          </w:tcPr>
          <w:p w14:paraId="3AEBDAFF" w14:textId="77777777" w:rsidR="00855D2D" w:rsidRDefault="00855D2D">
            <w:pPr>
              <w:pStyle w:val="Default"/>
              <w:rPr>
                <w:sz w:val="21"/>
                <w:szCs w:val="21"/>
              </w:rPr>
            </w:pPr>
            <w:r>
              <w:rPr>
                <w:b/>
                <w:bCs/>
                <w:sz w:val="21"/>
                <w:szCs w:val="21"/>
              </w:rPr>
              <w:t>Obesity Rate (%)</w:t>
            </w:r>
          </w:p>
        </w:tc>
        <w:tc>
          <w:tcPr>
            <w:tcW w:w="3020" w:type="dxa"/>
          </w:tcPr>
          <w:p w14:paraId="053D3B10" w14:textId="77777777" w:rsidR="00855D2D" w:rsidRDefault="00855D2D">
            <w:pPr>
              <w:pStyle w:val="Default"/>
              <w:rPr>
                <w:sz w:val="21"/>
                <w:szCs w:val="21"/>
              </w:rPr>
            </w:pPr>
            <w:r>
              <w:rPr>
                <w:b/>
                <w:bCs/>
                <w:sz w:val="21"/>
                <w:szCs w:val="21"/>
              </w:rPr>
              <w:t>Civilization Group</w:t>
            </w:r>
          </w:p>
        </w:tc>
      </w:tr>
      <w:tr w:rsidR="00855D2D" w14:paraId="5D444F34" w14:textId="77777777" w:rsidTr="001517E6">
        <w:trPr>
          <w:trHeight w:val="105"/>
        </w:trPr>
        <w:tc>
          <w:tcPr>
            <w:tcW w:w="3020" w:type="dxa"/>
          </w:tcPr>
          <w:p w14:paraId="02CCDD7E" w14:textId="77777777" w:rsidR="00855D2D" w:rsidRDefault="00855D2D">
            <w:pPr>
              <w:pStyle w:val="Default"/>
              <w:rPr>
                <w:sz w:val="21"/>
                <w:szCs w:val="21"/>
              </w:rPr>
            </w:pPr>
            <w:r>
              <w:rPr>
                <w:b/>
                <w:bCs/>
                <w:sz w:val="21"/>
                <w:szCs w:val="21"/>
              </w:rPr>
              <w:t>United States</w:t>
            </w:r>
          </w:p>
        </w:tc>
        <w:tc>
          <w:tcPr>
            <w:tcW w:w="3020" w:type="dxa"/>
          </w:tcPr>
          <w:p w14:paraId="0859D3EA" w14:textId="77777777" w:rsidR="00855D2D" w:rsidRDefault="00855D2D">
            <w:pPr>
              <w:pStyle w:val="Default"/>
              <w:rPr>
                <w:sz w:val="21"/>
                <w:szCs w:val="21"/>
              </w:rPr>
            </w:pPr>
            <w:r>
              <w:rPr>
                <w:b/>
                <w:bCs/>
                <w:sz w:val="21"/>
                <w:szCs w:val="21"/>
              </w:rPr>
              <w:t>41.6</w:t>
            </w:r>
          </w:p>
        </w:tc>
        <w:tc>
          <w:tcPr>
            <w:tcW w:w="3020" w:type="dxa"/>
          </w:tcPr>
          <w:p w14:paraId="792360C5" w14:textId="77777777" w:rsidR="00855D2D" w:rsidRDefault="00855D2D">
            <w:pPr>
              <w:pStyle w:val="Default"/>
              <w:rPr>
                <w:sz w:val="21"/>
                <w:szCs w:val="21"/>
              </w:rPr>
            </w:pPr>
            <w:r>
              <w:rPr>
                <w:sz w:val="21"/>
                <w:szCs w:val="21"/>
              </w:rPr>
              <w:t>Christian-Heritage</w:t>
            </w:r>
          </w:p>
        </w:tc>
      </w:tr>
      <w:tr w:rsidR="00855D2D" w14:paraId="400FB477" w14:textId="77777777" w:rsidTr="001517E6">
        <w:trPr>
          <w:trHeight w:val="105"/>
        </w:trPr>
        <w:tc>
          <w:tcPr>
            <w:tcW w:w="3020" w:type="dxa"/>
          </w:tcPr>
          <w:p w14:paraId="209F7328" w14:textId="77777777" w:rsidR="00855D2D" w:rsidRDefault="00855D2D">
            <w:pPr>
              <w:pStyle w:val="Default"/>
              <w:rPr>
                <w:sz w:val="21"/>
                <w:szCs w:val="21"/>
              </w:rPr>
            </w:pPr>
            <w:r>
              <w:rPr>
                <w:sz w:val="21"/>
                <w:szCs w:val="21"/>
              </w:rPr>
              <w:t>Qatar</w:t>
            </w:r>
          </w:p>
        </w:tc>
        <w:tc>
          <w:tcPr>
            <w:tcW w:w="3020" w:type="dxa"/>
          </w:tcPr>
          <w:p w14:paraId="20118346" w14:textId="77777777" w:rsidR="00855D2D" w:rsidRDefault="00855D2D">
            <w:pPr>
              <w:pStyle w:val="Default"/>
              <w:rPr>
                <w:sz w:val="21"/>
                <w:szCs w:val="21"/>
              </w:rPr>
            </w:pPr>
            <w:r>
              <w:rPr>
                <w:sz w:val="21"/>
                <w:szCs w:val="21"/>
              </w:rPr>
              <w:t>40.8</w:t>
            </w:r>
          </w:p>
        </w:tc>
        <w:tc>
          <w:tcPr>
            <w:tcW w:w="3020" w:type="dxa"/>
          </w:tcPr>
          <w:p w14:paraId="5AE5E1AE" w14:textId="77777777" w:rsidR="00855D2D" w:rsidRDefault="00855D2D">
            <w:pPr>
              <w:pStyle w:val="Default"/>
              <w:rPr>
                <w:sz w:val="21"/>
                <w:szCs w:val="21"/>
              </w:rPr>
            </w:pPr>
            <w:r>
              <w:rPr>
                <w:sz w:val="21"/>
                <w:szCs w:val="21"/>
              </w:rPr>
              <w:t>Islamic</w:t>
            </w:r>
          </w:p>
        </w:tc>
      </w:tr>
      <w:tr w:rsidR="00855D2D" w14:paraId="53FE4E9A" w14:textId="77777777" w:rsidTr="001517E6">
        <w:trPr>
          <w:trHeight w:val="105"/>
        </w:trPr>
        <w:tc>
          <w:tcPr>
            <w:tcW w:w="3020" w:type="dxa"/>
          </w:tcPr>
          <w:p w14:paraId="358B146B" w14:textId="77777777" w:rsidR="00855D2D" w:rsidRDefault="00855D2D">
            <w:pPr>
              <w:pStyle w:val="Default"/>
              <w:rPr>
                <w:sz w:val="21"/>
                <w:szCs w:val="21"/>
              </w:rPr>
            </w:pPr>
            <w:r>
              <w:rPr>
                <w:sz w:val="21"/>
                <w:szCs w:val="21"/>
              </w:rPr>
              <w:t>Saudi Arabia</w:t>
            </w:r>
          </w:p>
        </w:tc>
        <w:tc>
          <w:tcPr>
            <w:tcW w:w="3020" w:type="dxa"/>
          </w:tcPr>
          <w:p w14:paraId="339B28E2" w14:textId="77777777" w:rsidR="00855D2D" w:rsidRDefault="00855D2D">
            <w:pPr>
              <w:pStyle w:val="Default"/>
              <w:rPr>
                <w:sz w:val="21"/>
                <w:szCs w:val="21"/>
              </w:rPr>
            </w:pPr>
            <w:r>
              <w:rPr>
                <w:sz w:val="21"/>
                <w:szCs w:val="21"/>
              </w:rPr>
              <w:t>38.1</w:t>
            </w:r>
          </w:p>
        </w:tc>
        <w:tc>
          <w:tcPr>
            <w:tcW w:w="3020" w:type="dxa"/>
          </w:tcPr>
          <w:p w14:paraId="627C4209" w14:textId="77777777" w:rsidR="00855D2D" w:rsidRDefault="00855D2D">
            <w:pPr>
              <w:pStyle w:val="Default"/>
              <w:rPr>
                <w:sz w:val="21"/>
                <w:szCs w:val="21"/>
              </w:rPr>
            </w:pPr>
            <w:r>
              <w:rPr>
                <w:sz w:val="21"/>
                <w:szCs w:val="21"/>
              </w:rPr>
              <w:t>Islamic</w:t>
            </w:r>
          </w:p>
        </w:tc>
      </w:tr>
      <w:tr w:rsidR="00855D2D" w14:paraId="5B55747F" w14:textId="77777777" w:rsidTr="001517E6">
        <w:trPr>
          <w:trHeight w:val="105"/>
        </w:trPr>
        <w:tc>
          <w:tcPr>
            <w:tcW w:w="3020" w:type="dxa"/>
          </w:tcPr>
          <w:p w14:paraId="5E1A4309" w14:textId="77777777" w:rsidR="00855D2D" w:rsidRDefault="00855D2D">
            <w:pPr>
              <w:pStyle w:val="Default"/>
              <w:rPr>
                <w:sz w:val="21"/>
                <w:szCs w:val="21"/>
              </w:rPr>
            </w:pPr>
            <w:r>
              <w:rPr>
                <w:sz w:val="21"/>
                <w:szCs w:val="21"/>
              </w:rPr>
              <w:t>Australia</w:t>
            </w:r>
          </w:p>
        </w:tc>
        <w:tc>
          <w:tcPr>
            <w:tcW w:w="3020" w:type="dxa"/>
          </w:tcPr>
          <w:p w14:paraId="308A88FC" w14:textId="77777777" w:rsidR="00855D2D" w:rsidRDefault="00855D2D">
            <w:pPr>
              <w:pStyle w:val="Default"/>
              <w:rPr>
                <w:sz w:val="21"/>
                <w:szCs w:val="21"/>
              </w:rPr>
            </w:pPr>
            <w:r>
              <w:rPr>
                <w:sz w:val="21"/>
                <w:szCs w:val="21"/>
              </w:rPr>
              <w:t>32.1</w:t>
            </w:r>
          </w:p>
        </w:tc>
        <w:tc>
          <w:tcPr>
            <w:tcW w:w="3020" w:type="dxa"/>
          </w:tcPr>
          <w:p w14:paraId="4DB607C8" w14:textId="77777777" w:rsidR="00855D2D" w:rsidRDefault="00855D2D">
            <w:pPr>
              <w:pStyle w:val="Default"/>
              <w:rPr>
                <w:sz w:val="21"/>
                <w:szCs w:val="21"/>
              </w:rPr>
            </w:pPr>
            <w:r>
              <w:rPr>
                <w:sz w:val="21"/>
                <w:szCs w:val="21"/>
              </w:rPr>
              <w:t>Christian-Heritage</w:t>
            </w:r>
          </w:p>
        </w:tc>
      </w:tr>
      <w:tr w:rsidR="00855D2D" w14:paraId="53E602AA" w14:textId="77777777" w:rsidTr="001517E6">
        <w:trPr>
          <w:trHeight w:val="105"/>
        </w:trPr>
        <w:tc>
          <w:tcPr>
            <w:tcW w:w="3020" w:type="dxa"/>
          </w:tcPr>
          <w:p w14:paraId="78631B1A" w14:textId="77777777" w:rsidR="00855D2D" w:rsidRDefault="00855D2D">
            <w:pPr>
              <w:pStyle w:val="Default"/>
              <w:rPr>
                <w:sz w:val="21"/>
                <w:szCs w:val="21"/>
              </w:rPr>
            </w:pPr>
            <w:r>
              <w:rPr>
                <w:sz w:val="21"/>
                <w:szCs w:val="21"/>
              </w:rPr>
              <w:t>Poland</w:t>
            </w:r>
          </w:p>
        </w:tc>
        <w:tc>
          <w:tcPr>
            <w:tcW w:w="3020" w:type="dxa"/>
          </w:tcPr>
          <w:p w14:paraId="0D13B507" w14:textId="77777777" w:rsidR="00855D2D" w:rsidRDefault="00855D2D">
            <w:pPr>
              <w:pStyle w:val="Default"/>
              <w:rPr>
                <w:sz w:val="21"/>
                <w:szCs w:val="21"/>
              </w:rPr>
            </w:pPr>
            <w:r>
              <w:rPr>
                <w:sz w:val="21"/>
                <w:szCs w:val="21"/>
              </w:rPr>
              <w:t>32.2</w:t>
            </w:r>
          </w:p>
        </w:tc>
        <w:tc>
          <w:tcPr>
            <w:tcW w:w="3020" w:type="dxa"/>
          </w:tcPr>
          <w:p w14:paraId="48147554" w14:textId="77777777" w:rsidR="00855D2D" w:rsidRDefault="00855D2D">
            <w:pPr>
              <w:pStyle w:val="Default"/>
              <w:rPr>
                <w:sz w:val="21"/>
                <w:szCs w:val="21"/>
              </w:rPr>
            </w:pPr>
            <w:r>
              <w:rPr>
                <w:sz w:val="21"/>
                <w:szCs w:val="21"/>
              </w:rPr>
              <w:t>Christian-Heritage</w:t>
            </w:r>
          </w:p>
        </w:tc>
      </w:tr>
      <w:tr w:rsidR="00855D2D" w14:paraId="7F2C4D3A" w14:textId="77777777" w:rsidTr="001517E6">
        <w:trPr>
          <w:trHeight w:val="105"/>
        </w:trPr>
        <w:tc>
          <w:tcPr>
            <w:tcW w:w="3020" w:type="dxa"/>
          </w:tcPr>
          <w:p w14:paraId="3A0103DB" w14:textId="77777777" w:rsidR="00855D2D" w:rsidRDefault="00855D2D">
            <w:pPr>
              <w:pStyle w:val="Default"/>
              <w:rPr>
                <w:sz w:val="21"/>
                <w:szCs w:val="21"/>
              </w:rPr>
            </w:pPr>
            <w:r>
              <w:rPr>
                <w:sz w:val="21"/>
                <w:szCs w:val="21"/>
              </w:rPr>
              <w:t>Egypt</w:t>
            </w:r>
          </w:p>
        </w:tc>
        <w:tc>
          <w:tcPr>
            <w:tcW w:w="3020" w:type="dxa"/>
          </w:tcPr>
          <w:p w14:paraId="53FDC911" w14:textId="77777777" w:rsidR="00855D2D" w:rsidRDefault="00855D2D">
            <w:pPr>
              <w:pStyle w:val="Default"/>
              <w:rPr>
                <w:sz w:val="21"/>
                <w:szCs w:val="21"/>
              </w:rPr>
            </w:pPr>
            <w:r>
              <w:rPr>
                <w:sz w:val="21"/>
                <w:szCs w:val="21"/>
              </w:rPr>
              <w:t>32.5</w:t>
            </w:r>
          </w:p>
        </w:tc>
        <w:tc>
          <w:tcPr>
            <w:tcW w:w="3020" w:type="dxa"/>
          </w:tcPr>
          <w:p w14:paraId="4A176937" w14:textId="77777777" w:rsidR="00855D2D" w:rsidRDefault="00855D2D">
            <w:pPr>
              <w:pStyle w:val="Default"/>
              <w:rPr>
                <w:sz w:val="21"/>
                <w:szCs w:val="21"/>
              </w:rPr>
            </w:pPr>
            <w:r>
              <w:rPr>
                <w:sz w:val="21"/>
                <w:szCs w:val="21"/>
              </w:rPr>
              <w:t>Islamic</w:t>
            </w:r>
          </w:p>
        </w:tc>
      </w:tr>
      <w:tr w:rsidR="00855D2D" w14:paraId="0D091BD9" w14:textId="77777777" w:rsidTr="001517E6">
        <w:trPr>
          <w:trHeight w:val="105"/>
        </w:trPr>
        <w:tc>
          <w:tcPr>
            <w:tcW w:w="3020" w:type="dxa"/>
          </w:tcPr>
          <w:p w14:paraId="619B99A3" w14:textId="77777777" w:rsidR="00855D2D" w:rsidRDefault="00855D2D">
            <w:pPr>
              <w:pStyle w:val="Default"/>
              <w:rPr>
                <w:sz w:val="21"/>
                <w:szCs w:val="21"/>
              </w:rPr>
            </w:pPr>
            <w:r>
              <w:rPr>
                <w:sz w:val="21"/>
                <w:szCs w:val="21"/>
              </w:rPr>
              <w:t>Jordan</w:t>
            </w:r>
          </w:p>
        </w:tc>
        <w:tc>
          <w:tcPr>
            <w:tcW w:w="3020" w:type="dxa"/>
          </w:tcPr>
          <w:p w14:paraId="2961EDE3" w14:textId="77777777" w:rsidR="00855D2D" w:rsidRDefault="00855D2D">
            <w:pPr>
              <w:pStyle w:val="Default"/>
              <w:rPr>
                <w:sz w:val="21"/>
                <w:szCs w:val="21"/>
              </w:rPr>
            </w:pPr>
            <w:r>
              <w:rPr>
                <w:sz w:val="21"/>
                <w:szCs w:val="21"/>
              </w:rPr>
              <w:t>34.2</w:t>
            </w:r>
          </w:p>
        </w:tc>
        <w:tc>
          <w:tcPr>
            <w:tcW w:w="3020" w:type="dxa"/>
          </w:tcPr>
          <w:p w14:paraId="2CEFF7FB" w14:textId="77777777" w:rsidR="00855D2D" w:rsidRDefault="00855D2D">
            <w:pPr>
              <w:pStyle w:val="Default"/>
              <w:rPr>
                <w:sz w:val="21"/>
                <w:szCs w:val="21"/>
              </w:rPr>
            </w:pPr>
            <w:r>
              <w:rPr>
                <w:sz w:val="21"/>
                <w:szCs w:val="21"/>
              </w:rPr>
              <w:t>Islamic</w:t>
            </w:r>
          </w:p>
        </w:tc>
      </w:tr>
      <w:tr w:rsidR="00855D2D" w14:paraId="21BD8A60" w14:textId="77777777" w:rsidTr="001517E6">
        <w:trPr>
          <w:trHeight w:val="105"/>
        </w:trPr>
        <w:tc>
          <w:tcPr>
            <w:tcW w:w="3020" w:type="dxa"/>
          </w:tcPr>
          <w:p w14:paraId="317E0822" w14:textId="77777777" w:rsidR="00855D2D" w:rsidRDefault="00855D2D">
            <w:pPr>
              <w:pStyle w:val="Default"/>
              <w:rPr>
                <w:sz w:val="21"/>
                <w:szCs w:val="21"/>
              </w:rPr>
            </w:pPr>
            <w:r>
              <w:rPr>
                <w:sz w:val="21"/>
                <w:szCs w:val="21"/>
              </w:rPr>
              <w:t>United Kingdom</w:t>
            </w:r>
          </w:p>
        </w:tc>
        <w:tc>
          <w:tcPr>
            <w:tcW w:w="3020" w:type="dxa"/>
          </w:tcPr>
          <w:p w14:paraId="4B0AD1F3" w14:textId="77777777" w:rsidR="00855D2D" w:rsidRDefault="00855D2D">
            <w:pPr>
              <w:pStyle w:val="Default"/>
              <w:rPr>
                <w:sz w:val="21"/>
                <w:szCs w:val="21"/>
              </w:rPr>
            </w:pPr>
            <w:r>
              <w:rPr>
                <w:sz w:val="21"/>
                <w:szCs w:val="21"/>
              </w:rPr>
              <w:t>26.9</w:t>
            </w:r>
          </w:p>
        </w:tc>
        <w:tc>
          <w:tcPr>
            <w:tcW w:w="3020" w:type="dxa"/>
          </w:tcPr>
          <w:p w14:paraId="792529B2" w14:textId="77777777" w:rsidR="00855D2D" w:rsidRDefault="00855D2D">
            <w:pPr>
              <w:pStyle w:val="Default"/>
              <w:rPr>
                <w:sz w:val="21"/>
                <w:szCs w:val="21"/>
              </w:rPr>
            </w:pPr>
            <w:r>
              <w:rPr>
                <w:sz w:val="21"/>
                <w:szCs w:val="21"/>
              </w:rPr>
              <w:t>Christian-Heritage</w:t>
            </w:r>
          </w:p>
        </w:tc>
      </w:tr>
      <w:tr w:rsidR="00855D2D" w14:paraId="5900E63E" w14:textId="77777777" w:rsidTr="001517E6">
        <w:trPr>
          <w:trHeight w:val="105"/>
        </w:trPr>
        <w:tc>
          <w:tcPr>
            <w:tcW w:w="3020" w:type="dxa"/>
          </w:tcPr>
          <w:p w14:paraId="7F725053" w14:textId="77777777" w:rsidR="00855D2D" w:rsidRDefault="00855D2D">
            <w:pPr>
              <w:pStyle w:val="Default"/>
              <w:rPr>
                <w:sz w:val="21"/>
                <w:szCs w:val="21"/>
              </w:rPr>
            </w:pPr>
            <w:r>
              <w:rPr>
                <w:sz w:val="21"/>
                <w:szCs w:val="21"/>
              </w:rPr>
              <w:t>Canada</w:t>
            </w:r>
          </w:p>
        </w:tc>
        <w:tc>
          <w:tcPr>
            <w:tcW w:w="3020" w:type="dxa"/>
          </w:tcPr>
          <w:p w14:paraId="5F807CFB" w14:textId="77777777" w:rsidR="00855D2D" w:rsidRDefault="00855D2D">
            <w:pPr>
              <w:pStyle w:val="Default"/>
              <w:rPr>
                <w:sz w:val="21"/>
                <w:szCs w:val="21"/>
              </w:rPr>
            </w:pPr>
            <w:r>
              <w:rPr>
                <w:sz w:val="21"/>
                <w:szCs w:val="21"/>
              </w:rPr>
              <w:t>28.2</w:t>
            </w:r>
          </w:p>
        </w:tc>
        <w:tc>
          <w:tcPr>
            <w:tcW w:w="3020" w:type="dxa"/>
          </w:tcPr>
          <w:p w14:paraId="5F479A8C" w14:textId="77777777" w:rsidR="00855D2D" w:rsidRDefault="00855D2D">
            <w:pPr>
              <w:pStyle w:val="Default"/>
              <w:rPr>
                <w:sz w:val="21"/>
                <w:szCs w:val="21"/>
              </w:rPr>
            </w:pPr>
            <w:r>
              <w:rPr>
                <w:sz w:val="21"/>
                <w:szCs w:val="21"/>
              </w:rPr>
              <w:t>Christian-Heritage</w:t>
            </w:r>
          </w:p>
        </w:tc>
      </w:tr>
      <w:tr w:rsidR="00855D2D" w14:paraId="784ABA2E" w14:textId="77777777" w:rsidTr="001517E6">
        <w:trPr>
          <w:trHeight w:val="105"/>
        </w:trPr>
        <w:tc>
          <w:tcPr>
            <w:tcW w:w="3020" w:type="dxa"/>
          </w:tcPr>
          <w:p w14:paraId="128DBC42" w14:textId="77777777" w:rsidR="00855D2D" w:rsidRDefault="00855D2D">
            <w:pPr>
              <w:pStyle w:val="Default"/>
              <w:rPr>
                <w:sz w:val="21"/>
                <w:szCs w:val="21"/>
              </w:rPr>
            </w:pPr>
            <w:r>
              <w:rPr>
                <w:sz w:val="21"/>
                <w:szCs w:val="21"/>
              </w:rPr>
              <w:t>UAE</w:t>
            </w:r>
          </w:p>
        </w:tc>
        <w:tc>
          <w:tcPr>
            <w:tcW w:w="3020" w:type="dxa"/>
          </w:tcPr>
          <w:p w14:paraId="627BDA62" w14:textId="77777777" w:rsidR="00855D2D" w:rsidRDefault="00855D2D">
            <w:pPr>
              <w:pStyle w:val="Default"/>
              <w:rPr>
                <w:sz w:val="21"/>
                <w:szCs w:val="21"/>
              </w:rPr>
            </w:pPr>
            <w:r>
              <w:rPr>
                <w:sz w:val="21"/>
                <w:szCs w:val="21"/>
              </w:rPr>
              <w:t>29.0</w:t>
            </w:r>
          </w:p>
        </w:tc>
        <w:tc>
          <w:tcPr>
            <w:tcW w:w="3020" w:type="dxa"/>
          </w:tcPr>
          <w:p w14:paraId="4475DA76" w14:textId="77777777" w:rsidR="00855D2D" w:rsidRDefault="00855D2D">
            <w:pPr>
              <w:pStyle w:val="Default"/>
              <w:rPr>
                <w:sz w:val="21"/>
                <w:szCs w:val="21"/>
              </w:rPr>
            </w:pPr>
            <w:r>
              <w:rPr>
                <w:sz w:val="21"/>
                <w:szCs w:val="21"/>
              </w:rPr>
              <w:t>Islamic</w:t>
            </w:r>
          </w:p>
        </w:tc>
      </w:tr>
      <w:tr w:rsidR="00855D2D" w14:paraId="4F7615C6" w14:textId="77777777" w:rsidTr="001517E6">
        <w:trPr>
          <w:trHeight w:val="105"/>
        </w:trPr>
        <w:tc>
          <w:tcPr>
            <w:tcW w:w="3020" w:type="dxa"/>
          </w:tcPr>
          <w:p w14:paraId="65D56454" w14:textId="77777777" w:rsidR="00855D2D" w:rsidRDefault="00855D2D">
            <w:pPr>
              <w:pStyle w:val="Default"/>
              <w:rPr>
                <w:sz w:val="21"/>
                <w:szCs w:val="21"/>
              </w:rPr>
            </w:pPr>
            <w:r>
              <w:rPr>
                <w:sz w:val="21"/>
                <w:szCs w:val="21"/>
              </w:rPr>
              <w:t>Russia</w:t>
            </w:r>
          </w:p>
        </w:tc>
        <w:tc>
          <w:tcPr>
            <w:tcW w:w="3020" w:type="dxa"/>
          </w:tcPr>
          <w:p w14:paraId="4676E0D4" w14:textId="77777777" w:rsidR="00855D2D" w:rsidRDefault="00855D2D">
            <w:pPr>
              <w:pStyle w:val="Default"/>
              <w:rPr>
                <w:sz w:val="21"/>
                <w:szCs w:val="21"/>
              </w:rPr>
            </w:pPr>
            <w:r>
              <w:rPr>
                <w:sz w:val="21"/>
                <w:szCs w:val="21"/>
              </w:rPr>
              <w:t>24.3</w:t>
            </w:r>
          </w:p>
        </w:tc>
        <w:tc>
          <w:tcPr>
            <w:tcW w:w="3020" w:type="dxa"/>
          </w:tcPr>
          <w:p w14:paraId="599BF796" w14:textId="77777777" w:rsidR="00855D2D" w:rsidRDefault="00855D2D">
            <w:pPr>
              <w:pStyle w:val="Default"/>
              <w:rPr>
                <w:sz w:val="21"/>
                <w:szCs w:val="21"/>
              </w:rPr>
            </w:pPr>
            <w:r>
              <w:rPr>
                <w:sz w:val="21"/>
                <w:szCs w:val="21"/>
              </w:rPr>
              <w:t>Christian-Heritage</w:t>
            </w:r>
          </w:p>
        </w:tc>
      </w:tr>
      <w:tr w:rsidR="00855D2D" w14:paraId="470A6E34" w14:textId="77777777" w:rsidTr="001517E6">
        <w:trPr>
          <w:trHeight w:val="105"/>
        </w:trPr>
        <w:tc>
          <w:tcPr>
            <w:tcW w:w="3020" w:type="dxa"/>
          </w:tcPr>
          <w:p w14:paraId="002E366F" w14:textId="77777777" w:rsidR="00855D2D" w:rsidRDefault="00855D2D">
            <w:pPr>
              <w:pStyle w:val="Default"/>
              <w:rPr>
                <w:sz w:val="21"/>
                <w:szCs w:val="21"/>
              </w:rPr>
            </w:pPr>
            <w:r>
              <w:rPr>
                <w:sz w:val="21"/>
                <w:szCs w:val="21"/>
              </w:rPr>
              <w:t>Germany</w:t>
            </w:r>
          </w:p>
        </w:tc>
        <w:tc>
          <w:tcPr>
            <w:tcW w:w="3020" w:type="dxa"/>
          </w:tcPr>
          <w:p w14:paraId="07EAEA36" w14:textId="77777777" w:rsidR="00855D2D" w:rsidRDefault="00855D2D">
            <w:pPr>
              <w:pStyle w:val="Default"/>
              <w:rPr>
                <w:sz w:val="21"/>
                <w:szCs w:val="21"/>
              </w:rPr>
            </w:pPr>
            <w:r>
              <w:rPr>
                <w:sz w:val="21"/>
                <w:szCs w:val="21"/>
              </w:rPr>
              <w:t>23.1</w:t>
            </w:r>
          </w:p>
        </w:tc>
        <w:tc>
          <w:tcPr>
            <w:tcW w:w="3020" w:type="dxa"/>
          </w:tcPr>
          <w:p w14:paraId="5A27E1B3" w14:textId="77777777" w:rsidR="00855D2D" w:rsidRDefault="00855D2D">
            <w:pPr>
              <w:pStyle w:val="Default"/>
              <w:rPr>
                <w:sz w:val="21"/>
                <w:szCs w:val="21"/>
              </w:rPr>
            </w:pPr>
            <w:r>
              <w:rPr>
                <w:sz w:val="21"/>
                <w:szCs w:val="21"/>
              </w:rPr>
              <w:t>Christian-Heritage</w:t>
            </w:r>
          </w:p>
        </w:tc>
      </w:tr>
      <w:tr w:rsidR="00855D2D" w14:paraId="79900136" w14:textId="77777777" w:rsidTr="001517E6">
        <w:trPr>
          <w:trHeight w:val="105"/>
        </w:trPr>
        <w:tc>
          <w:tcPr>
            <w:tcW w:w="3020" w:type="dxa"/>
          </w:tcPr>
          <w:p w14:paraId="763297CE" w14:textId="77777777" w:rsidR="00855D2D" w:rsidRDefault="00855D2D">
            <w:pPr>
              <w:pStyle w:val="Default"/>
              <w:rPr>
                <w:sz w:val="21"/>
                <w:szCs w:val="21"/>
              </w:rPr>
            </w:pPr>
            <w:r>
              <w:rPr>
                <w:sz w:val="21"/>
                <w:szCs w:val="21"/>
              </w:rPr>
              <w:t>Turkey</w:t>
            </w:r>
          </w:p>
        </w:tc>
        <w:tc>
          <w:tcPr>
            <w:tcW w:w="3020" w:type="dxa"/>
          </w:tcPr>
          <w:p w14:paraId="0DF6AEA7" w14:textId="77777777" w:rsidR="00855D2D" w:rsidRDefault="00855D2D">
            <w:pPr>
              <w:pStyle w:val="Default"/>
              <w:rPr>
                <w:sz w:val="21"/>
                <w:szCs w:val="21"/>
              </w:rPr>
            </w:pPr>
            <w:r>
              <w:rPr>
                <w:sz w:val="21"/>
                <w:szCs w:val="21"/>
              </w:rPr>
              <w:t>26.2</w:t>
            </w:r>
          </w:p>
        </w:tc>
        <w:tc>
          <w:tcPr>
            <w:tcW w:w="3020" w:type="dxa"/>
          </w:tcPr>
          <w:p w14:paraId="4B96F709" w14:textId="77777777" w:rsidR="00855D2D" w:rsidRDefault="00855D2D">
            <w:pPr>
              <w:pStyle w:val="Default"/>
              <w:rPr>
                <w:sz w:val="21"/>
                <w:szCs w:val="21"/>
              </w:rPr>
            </w:pPr>
            <w:r>
              <w:rPr>
                <w:sz w:val="21"/>
                <w:szCs w:val="21"/>
              </w:rPr>
              <w:t>Islamic</w:t>
            </w:r>
          </w:p>
        </w:tc>
      </w:tr>
      <w:tr w:rsidR="00855D2D" w14:paraId="419FE88B" w14:textId="77777777" w:rsidTr="001517E6">
        <w:trPr>
          <w:trHeight w:val="105"/>
        </w:trPr>
        <w:tc>
          <w:tcPr>
            <w:tcW w:w="3020" w:type="dxa"/>
          </w:tcPr>
          <w:p w14:paraId="248B78DE" w14:textId="77777777" w:rsidR="00855D2D" w:rsidRDefault="00855D2D">
            <w:pPr>
              <w:pStyle w:val="Default"/>
              <w:rPr>
                <w:sz w:val="21"/>
                <w:szCs w:val="21"/>
              </w:rPr>
            </w:pPr>
            <w:r>
              <w:rPr>
                <w:sz w:val="21"/>
                <w:szCs w:val="21"/>
              </w:rPr>
              <w:t>Brazil</w:t>
            </w:r>
          </w:p>
        </w:tc>
        <w:tc>
          <w:tcPr>
            <w:tcW w:w="3020" w:type="dxa"/>
          </w:tcPr>
          <w:p w14:paraId="15A8A70E" w14:textId="77777777" w:rsidR="00855D2D" w:rsidRDefault="00855D2D">
            <w:pPr>
              <w:pStyle w:val="Default"/>
              <w:rPr>
                <w:sz w:val="21"/>
                <w:szCs w:val="21"/>
              </w:rPr>
            </w:pPr>
            <w:r>
              <w:rPr>
                <w:sz w:val="21"/>
                <w:szCs w:val="21"/>
              </w:rPr>
              <w:t>25.1</w:t>
            </w:r>
          </w:p>
        </w:tc>
        <w:tc>
          <w:tcPr>
            <w:tcW w:w="3020" w:type="dxa"/>
          </w:tcPr>
          <w:p w14:paraId="021D85BA" w14:textId="77777777" w:rsidR="00855D2D" w:rsidRDefault="00855D2D">
            <w:pPr>
              <w:pStyle w:val="Default"/>
              <w:rPr>
                <w:sz w:val="21"/>
                <w:szCs w:val="21"/>
              </w:rPr>
            </w:pPr>
            <w:r>
              <w:rPr>
                <w:sz w:val="21"/>
                <w:szCs w:val="21"/>
              </w:rPr>
              <w:t>Christian-Heritage</w:t>
            </w:r>
          </w:p>
        </w:tc>
      </w:tr>
      <w:tr w:rsidR="00855D2D" w14:paraId="7C41C711" w14:textId="77777777" w:rsidTr="001517E6">
        <w:trPr>
          <w:trHeight w:val="105"/>
        </w:trPr>
        <w:tc>
          <w:tcPr>
            <w:tcW w:w="3020" w:type="dxa"/>
          </w:tcPr>
          <w:p w14:paraId="2EA8EA46" w14:textId="77777777" w:rsidR="00855D2D" w:rsidRDefault="00855D2D">
            <w:pPr>
              <w:pStyle w:val="Default"/>
              <w:rPr>
                <w:sz w:val="21"/>
                <w:szCs w:val="21"/>
              </w:rPr>
            </w:pPr>
            <w:r>
              <w:rPr>
                <w:sz w:val="21"/>
                <w:szCs w:val="21"/>
              </w:rPr>
              <w:t>Spain</w:t>
            </w:r>
          </w:p>
        </w:tc>
        <w:tc>
          <w:tcPr>
            <w:tcW w:w="3020" w:type="dxa"/>
          </w:tcPr>
          <w:p w14:paraId="21305EBE" w14:textId="77777777" w:rsidR="00855D2D" w:rsidRDefault="00855D2D">
            <w:pPr>
              <w:pStyle w:val="Default"/>
              <w:rPr>
                <w:sz w:val="21"/>
                <w:szCs w:val="21"/>
              </w:rPr>
            </w:pPr>
            <w:r>
              <w:rPr>
                <w:sz w:val="21"/>
                <w:szCs w:val="21"/>
              </w:rPr>
              <w:t>19.4</w:t>
            </w:r>
          </w:p>
        </w:tc>
        <w:tc>
          <w:tcPr>
            <w:tcW w:w="3020" w:type="dxa"/>
          </w:tcPr>
          <w:p w14:paraId="57AF544C" w14:textId="77777777" w:rsidR="00855D2D" w:rsidRDefault="00855D2D">
            <w:pPr>
              <w:pStyle w:val="Default"/>
              <w:rPr>
                <w:sz w:val="21"/>
                <w:szCs w:val="21"/>
              </w:rPr>
            </w:pPr>
            <w:r>
              <w:rPr>
                <w:sz w:val="21"/>
                <w:szCs w:val="21"/>
              </w:rPr>
              <w:t>Christian-Heritage</w:t>
            </w:r>
          </w:p>
        </w:tc>
      </w:tr>
      <w:tr w:rsidR="00855D2D" w14:paraId="161E1C28" w14:textId="77777777" w:rsidTr="001517E6">
        <w:trPr>
          <w:trHeight w:val="105"/>
        </w:trPr>
        <w:tc>
          <w:tcPr>
            <w:tcW w:w="3020" w:type="dxa"/>
          </w:tcPr>
          <w:p w14:paraId="027EC0C1" w14:textId="77777777" w:rsidR="00855D2D" w:rsidRDefault="00855D2D">
            <w:pPr>
              <w:pStyle w:val="Default"/>
              <w:rPr>
                <w:sz w:val="21"/>
                <w:szCs w:val="21"/>
              </w:rPr>
            </w:pPr>
            <w:r>
              <w:rPr>
                <w:sz w:val="21"/>
                <w:szCs w:val="21"/>
              </w:rPr>
              <w:t>Italy</w:t>
            </w:r>
          </w:p>
        </w:tc>
        <w:tc>
          <w:tcPr>
            <w:tcW w:w="3020" w:type="dxa"/>
          </w:tcPr>
          <w:p w14:paraId="53B55D0A" w14:textId="77777777" w:rsidR="00855D2D" w:rsidRDefault="00855D2D">
            <w:pPr>
              <w:pStyle w:val="Default"/>
              <w:rPr>
                <w:sz w:val="21"/>
                <w:szCs w:val="21"/>
              </w:rPr>
            </w:pPr>
            <w:r>
              <w:rPr>
                <w:sz w:val="21"/>
                <w:szCs w:val="21"/>
              </w:rPr>
              <w:t>18.0</w:t>
            </w:r>
          </w:p>
        </w:tc>
        <w:tc>
          <w:tcPr>
            <w:tcW w:w="3020" w:type="dxa"/>
          </w:tcPr>
          <w:p w14:paraId="6FBF39ED" w14:textId="77777777" w:rsidR="00855D2D" w:rsidRDefault="00855D2D">
            <w:pPr>
              <w:pStyle w:val="Default"/>
              <w:rPr>
                <w:sz w:val="21"/>
                <w:szCs w:val="21"/>
              </w:rPr>
            </w:pPr>
            <w:r>
              <w:rPr>
                <w:sz w:val="21"/>
                <w:szCs w:val="21"/>
              </w:rPr>
              <w:t>Christian-Heritage</w:t>
            </w:r>
          </w:p>
        </w:tc>
      </w:tr>
      <w:tr w:rsidR="00855D2D" w14:paraId="4DC7CF05" w14:textId="77777777" w:rsidTr="001517E6">
        <w:trPr>
          <w:trHeight w:val="105"/>
        </w:trPr>
        <w:tc>
          <w:tcPr>
            <w:tcW w:w="3020" w:type="dxa"/>
          </w:tcPr>
          <w:p w14:paraId="1C2AE2F4" w14:textId="77777777" w:rsidR="00855D2D" w:rsidRDefault="00855D2D">
            <w:pPr>
              <w:pStyle w:val="Default"/>
              <w:rPr>
                <w:sz w:val="21"/>
                <w:szCs w:val="21"/>
              </w:rPr>
            </w:pPr>
            <w:r>
              <w:rPr>
                <w:b/>
                <w:bCs/>
                <w:sz w:val="21"/>
                <w:szCs w:val="21"/>
              </w:rPr>
              <w:lastRenderedPageBreak/>
              <w:t>Christian-Heritage Average</w:t>
            </w:r>
          </w:p>
        </w:tc>
        <w:tc>
          <w:tcPr>
            <w:tcW w:w="3020" w:type="dxa"/>
          </w:tcPr>
          <w:p w14:paraId="34517BDD" w14:textId="77777777" w:rsidR="00855D2D" w:rsidRDefault="00855D2D">
            <w:pPr>
              <w:pStyle w:val="Default"/>
              <w:rPr>
                <w:sz w:val="21"/>
                <w:szCs w:val="21"/>
              </w:rPr>
            </w:pPr>
            <w:r>
              <w:rPr>
                <w:b/>
                <w:bCs/>
                <w:sz w:val="21"/>
                <w:szCs w:val="21"/>
              </w:rPr>
              <w:t>27.5</w:t>
            </w:r>
          </w:p>
        </w:tc>
        <w:tc>
          <w:tcPr>
            <w:tcW w:w="3020" w:type="dxa"/>
          </w:tcPr>
          <w:p w14:paraId="3509A33B" w14:textId="77777777" w:rsidR="00855D2D" w:rsidRDefault="00855D2D">
            <w:pPr>
              <w:pStyle w:val="Default"/>
              <w:rPr>
                <w:sz w:val="21"/>
                <w:szCs w:val="21"/>
              </w:rPr>
            </w:pPr>
            <w:r>
              <w:rPr>
                <w:sz w:val="21"/>
                <w:szCs w:val="21"/>
              </w:rPr>
              <w:t>-</w:t>
            </w:r>
          </w:p>
        </w:tc>
      </w:tr>
      <w:tr w:rsidR="00855D2D" w14:paraId="11019693" w14:textId="77777777" w:rsidTr="001517E6">
        <w:trPr>
          <w:trHeight w:val="105"/>
        </w:trPr>
        <w:tc>
          <w:tcPr>
            <w:tcW w:w="3020" w:type="dxa"/>
          </w:tcPr>
          <w:p w14:paraId="055DE2B0" w14:textId="77777777" w:rsidR="00855D2D" w:rsidRDefault="00855D2D">
            <w:pPr>
              <w:pStyle w:val="Default"/>
              <w:rPr>
                <w:sz w:val="21"/>
                <w:szCs w:val="21"/>
              </w:rPr>
            </w:pPr>
            <w:r>
              <w:rPr>
                <w:sz w:val="21"/>
                <w:szCs w:val="21"/>
              </w:rPr>
              <w:t>France</w:t>
            </w:r>
          </w:p>
        </w:tc>
        <w:tc>
          <w:tcPr>
            <w:tcW w:w="3020" w:type="dxa"/>
          </w:tcPr>
          <w:p w14:paraId="7DCE34AE" w14:textId="77777777" w:rsidR="00855D2D" w:rsidRDefault="00855D2D">
            <w:pPr>
              <w:pStyle w:val="Default"/>
              <w:rPr>
                <w:sz w:val="21"/>
                <w:szCs w:val="21"/>
              </w:rPr>
            </w:pPr>
            <w:r>
              <w:rPr>
                <w:b/>
                <w:bCs/>
                <w:sz w:val="21"/>
                <w:szCs w:val="21"/>
              </w:rPr>
              <w:t>10.2</w:t>
            </w:r>
          </w:p>
        </w:tc>
        <w:tc>
          <w:tcPr>
            <w:tcW w:w="3020" w:type="dxa"/>
          </w:tcPr>
          <w:p w14:paraId="6AC7E0A2" w14:textId="77777777" w:rsidR="00855D2D" w:rsidRDefault="00855D2D">
            <w:pPr>
              <w:pStyle w:val="Default"/>
              <w:rPr>
                <w:sz w:val="21"/>
                <w:szCs w:val="21"/>
              </w:rPr>
            </w:pPr>
            <w:r>
              <w:rPr>
                <w:sz w:val="21"/>
                <w:szCs w:val="21"/>
              </w:rPr>
              <w:t>Christian-Heritage (outlier)</w:t>
            </w:r>
          </w:p>
        </w:tc>
      </w:tr>
      <w:tr w:rsidR="00855D2D" w14:paraId="36B78E27" w14:textId="77777777" w:rsidTr="001517E6">
        <w:trPr>
          <w:trHeight w:val="105"/>
        </w:trPr>
        <w:tc>
          <w:tcPr>
            <w:tcW w:w="3020" w:type="dxa"/>
          </w:tcPr>
          <w:p w14:paraId="04FA324A" w14:textId="77777777" w:rsidR="00855D2D" w:rsidRDefault="00855D2D">
            <w:pPr>
              <w:pStyle w:val="Default"/>
              <w:rPr>
                <w:sz w:val="21"/>
                <w:szCs w:val="21"/>
              </w:rPr>
            </w:pPr>
            <w:r>
              <w:rPr>
                <w:sz w:val="21"/>
                <w:szCs w:val="21"/>
              </w:rPr>
              <w:t>Malaysia</w:t>
            </w:r>
          </w:p>
        </w:tc>
        <w:tc>
          <w:tcPr>
            <w:tcW w:w="3020" w:type="dxa"/>
          </w:tcPr>
          <w:p w14:paraId="0D67ECCB" w14:textId="77777777" w:rsidR="00855D2D" w:rsidRDefault="00855D2D">
            <w:pPr>
              <w:pStyle w:val="Default"/>
              <w:rPr>
                <w:sz w:val="21"/>
                <w:szCs w:val="21"/>
              </w:rPr>
            </w:pPr>
            <w:r>
              <w:rPr>
                <w:sz w:val="21"/>
                <w:szCs w:val="21"/>
              </w:rPr>
              <w:t>17.7</w:t>
            </w:r>
          </w:p>
        </w:tc>
        <w:tc>
          <w:tcPr>
            <w:tcW w:w="3020" w:type="dxa"/>
          </w:tcPr>
          <w:p w14:paraId="66F3EC27" w14:textId="77777777" w:rsidR="00855D2D" w:rsidRDefault="00855D2D">
            <w:pPr>
              <w:pStyle w:val="Default"/>
              <w:rPr>
                <w:sz w:val="21"/>
                <w:szCs w:val="21"/>
              </w:rPr>
            </w:pPr>
            <w:r>
              <w:rPr>
                <w:sz w:val="21"/>
                <w:szCs w:val="21"/>
              </w:rPr>
              <w:t>Islamic</w:t>
            </w:r>
          </w:p>
        </w:tc>
      </w:tr>
      <w:tr w:rsidR="00855D2D" w14:paraId="2620D5A2" w14:textId="77777777" w:rsidTr="001517E6">
        <w:trPr>
          <w:trHeight w:val="105"/>
        </w:trPr>
        <w:tc>
          <w:tcPr>
            <w:tcW w:w="3020" w:type="dxa"/>
          </w:tcPr>
          <w:p w14:paraId="3AD53CEB" w14:textId="77777777" w:rsidR="00855D2D" w:rsidRDefault="00855D2D">
            <w:pPr>
              <w:pStyle w:val="Default"/>
              <w:rPr>
                <w:sz w:val="21"/>
                <w:szCs w:val="21"/>
              </w:rPr>
            </w:pPr>
            <w:r>
              <w:rPr>
                <w:sz w:val="21"/>
                <w:szCs w:val="21"/>
              </w:rPr>
              <w:t>Morocco</w:t>
            </w:r>
          </w:p>
        </w:tc>
        <w:tc>
          <w:tcPr>
            <w:tcW w:w="3020" w:type="dxa"/>
          </w:tcPr>
          <w:p w14:paraId="218ED98A" w14:textId="77777777" w:rsidR="00855D2D" w:rsidRDefault="00855D2D">
            <w:pPr>
              <w:pStyle w:val="Default"/>
              <w:rPr>
                <w:sz w:val="21"/>
                <w:szCs w:val="21"/>
              </w:rPr>
            </w:pPr>
            <w:r>
              <w:rPr>
                <w:sz w:val="21"/>
                <w:szCs w:val="21"/>
              </w:rPr>
              <w:t>13.8</w:t>
            </w:r>
          </w:p>
        </w:tc>
        <w:tc>
          <w:tcPr>
            <w:tcW w:w="3020" w:type="dxa"/>
          </w:tcPr>
          <w:p w14:paraId="003C58A1" w14:textId="77777777" w:rsidR="00855D2D" w:rsidRDefault="00855D2D">
            <w:pPr>
              <w:pStyle w:val="Default"/>
              <w:rPr>
                <w:sz w:val="21"/>
                <w:szCs w:val="21"/>
              </w:rPr>
            </w:pPr>
            <w:r>
              <w:rPr>
                <w:sz w:val="21"/>
                <w:szCs w:val="21"/>
              </w:rPr>
              <w:t>Islamic</w:t>
            </w:r>
          </w:p>
        </w:tc>
      </w:tr>
      <w:tr w:rsidR="00855D2D" w14:paraId="216725F6" w14:textId="77777777" w:rsidTr="001517E6">
        <w:trPr>
          <w:trHeight w:val="105"/>
        </w:trPr>
        <w:tc>
          <w:tcPr>
            <w:tcW w:w="3020" w:type="dxa"/>
          </w:tcPr>
          <w:p w14:paraId="54B063B8" w14:textId="77777777" w:rsidR="00855D2D" w:rsidRDefault="00855D2D">
            <w:pPr>
              <w:pStyle w:val="Default"/>
              <w:rPr>
                <w:sz w:val="21"/>
                <w:szCs w:val="21"/>
              </w:rPr>
            </w:pPr>
            <w:r>
              <w:rPr>
                <w:sz w:val="21"/>
                <w:szCs w:val="21"/>
              </w:rPr>
              <w:t>Indonesia</w:t>
            </w:r>
          </w:p>
        </w:tc>
        <w:tc>
          <w:tcPr>
            <w:tcW w:w="3020" w:type="dxa"/>
          </w:tcPr>
          <w:p w14:paraId="0DEE7718" w14:textId="77777777" w:rsidR="00855D2D" w:rsidRDefault="00855D2D">
            <w:pPr>
              <w:pStyle w:val="Default"/>
              <w:rPr>
                <w:sz w:val="21"/>
                <w:szCs w:val="21"/>
              </w:rPr>
            </w:pPr>
            <w:r>
              <w:rPr>
                <w:sz w:val="21"/>
                <w:szCs w:val="21"/>
              </w:rPr>
              <w:t>6.5</w:t>
            </w:r>
          </w:p>
        </w:tc>
        <w:tc>
          <w:tcPr>
            <w:tcW w:w="3020" w:type="dxa"/>
          </w:tcPr>
          <w:p w14:paraId="105B80C1" w14:textId="77777777" w:rsidR="00855D2D" w:rsidRDefault="00855D2D">
            <w:pPr>
              <w:pStyle w:val="Default"/>
              <w:rPr>
                <w:sz w:val="21"/>
                <w:szCs w:val="21"/>
              </w:rPr>
            </w:pPr>
            <w:r>
              <w:rPr>
                <w:sz w:val="21"/>
                <w:szCs w:val="21"/>
              </w:rPr>
              <w:t>Islamic</w:t>
            </w:r>
          </w:p>
        </w:tc>
      </w:tr>
      <w:tr w:rsidR="00855D2D" w14:paraId="7D025C56" w14:textId="77777777" w:rsidTr="001517E6">
        <w:trPr>
          <w:trHeight w:val="105"/>
        </w:trPr>
        <w:tc>
          <w:tcPr>
            <w:tcW w:w="3020" w:type="dxa"/>
          </w:tcPr>
          <w:p w14:paraId="0D280A8A" w14:textId="77777777" w:rsidR="00855D2D" w:rsidRDefault="00855D2D">
            <w:pPr>
              <w:pStyle w:val="Default"/>
              <w:rPr>
                <w:sz w:val="21"/>
                <w:szCs w:val="21"/>
              </w:rPr>
            </w:pPr>
            <w:r>
              <w:rPr>
                <w:b/>
                <w:bCs/>
                <w:sz w:val="21"/>
                <w:szCs w:val="21"/>
              </w:rPr>
              <w:t>Islamic Average</w:t>
            </w:r>
          </w:p>
        </w:tc>
        <w:tc>
          <w:tcPr>
            <w:tcW w:w="3020" w:type="dxa"/>
          </w:tcPr>
          <w:p w14:paraId="5428FE23" w14:textId="77777777" w:rsidR="00855D2D" w:rsidRDefault="00855D2D">
            <w:pPr>
              <w:pStyle w:val="Default"/>
              <w:rPr>
                <w:sz w:val="21"/>
                <w:szCs w:val="21"/>
              </w:rPr>
            </w:pPr>
            <w:r>
              <w:rPr>
                <w:b/>
                <w:bCs/>
                <w:sz w:val="21"/>
                <w:szCs w:val="21"/>
              </w:rPr>
              <w:t>22.8</w:t>
            </w:r>
          </w:p>
        </w:tc>
        <w:tc>
          <w:tcPr>
            <w:tcW w:w="3020" w:type="dxa"/>
          </w:tcPr>
          <w:p w14:paraId="43AA72C9" w14:textId="77777777" w:rsidR="00855D2D" w:rsidRDefault="00855D2D">
            <w:pPr>
              <w:pStyle w:val="Default"/>
              <w:rPr>
                <w:sz w:val="21"/>
                <w:szCs w:val="21"/>
              </w:rPr>
            </w:pPr>
            <w:r>
              <w:rPr>
                <w:sz w:val="21"/>
                <w:szCs w:val="21"/>
              </w:rPr>
              <w:t>-</w:t>
            </w:r>
          </w:p>
        </w:tc>
      </w:tr>
      <w:tr w:rsidR="00855D2D" w14:paraId="3C2AC119" w14:textId="77777777" w:rsidTr="001517E6">
        <w:trPr>
          <w:trHeight w:val="105"/>
        </w:trPr>
        <w:tc>
          <w:tcPr>
            <w:tcW w:w="3020" w:type="dxa"/>
          </w:tcPr>
          <w:p w14:paraId="5E9D4ED8" w14:textId="77777777" w:rsidR="00855D2D" w:rsidRDefault="00855D2D">
            <w:pPr>
              <w:pStyle w:val="Default"/>
              <w:rPr>
                <w:sz w:val="21"/>
                <w:szCs w:val="21"/>
              </w:rPr>
            </w:pPr>
            <w:r>
              <w:rPr>
                <w:sz w:val="21"/>
                <w:szCs w:val="21"/>
              </w:rPr>
              <w:t>Singapore</w:t>
            </w:r>
          </w:p>
        </w:tc>
        <w:tc>
          <w:tcPr>
            <w:tcW w:w="3020" w:type="dxa"/>
          </w:tcPr>
          <w:p w14:paraId="53E69B32" w14:textId="77777777" w:rsidR="00855D2D" w:rsidRDefault="00855D2D">
            <w:pPr>
              <w:pStyle w:val="Default"/>
              <w:rPr>
                <w:sz w:val="21"/>
                <w:szCs w:val="21"/>
              </w:rPr>
            </w:pPr>
            <w:r>
              <w:rPr>
                <w:sz w:val="21"/>
                <w:szCs w:val="21"/>
              </w:rPr>
              <w:t>16.1</w:t>
            </w:r>
          </w:p>
        </w:tc>
        <w:tc>
          <w:tcPr>
            <w:tcW w:w="3020" w:type="dxa"/>
          </w:tcPr>
          <w:p w14:paraId="50DCA820" w14:textId="77777777" w:rsidR="00855D2D" w:rsidRDefault="00855D2D">
            <w:pPr>
              <w:pStyle w:val="Default"/>
              <w:rPr>
                <w:sz w:val="21"/>
                <w:szCs w:val="21"/>
              </w:rPr>
            </w:pPr>
            <w:r>
              <w:rPr>
                <w:sz w:val="21"/>
                <w:szCs w:val="21"/>
              </w:rPr>
              <w:t>East Asian</w:t>
            </w:r>
          </w:p>
        </w:tc>
      </w:tr>
      <w:tr w:rsidR="00855D2D" w14:paraId="1C65ACEE" w14:textId="77777777" w:rsidTr="001517E6">
        <w:trPr>
          <w:trHeight w:val="105"/>
        </w:trPr>
        <w:tc>
          <w:tcPr>
            <w:tcW w:w="3020" w:type="dxa"/>
          </w:tcPr>
          <w:p w14:paraId="44889A37" w14:textId="43251B09" w:rsidR="00855D2D" w:rsidRDefault="00855D2D" w:rsidP="00855D2D">
            <w:pPr>
              <w:pStyle w:val="Default"/>
              <w:rPr>
                <w:sz w:val="21"/>
                <w:szCs w:val="21"/>
              </w:rPr>
            </w:pPr>
            <w:r>
              <w:rPr>
                <w:sz w:val="21"/>
                <w:szCs w:val="21"/>
              </w:rPr>
              <w:t>Taiwan</w:t>
            </w:r>
          </w:p>
        </w:tc>
        <w:tc>
          <w:tcPr>
            <w:tcW w:w="3020" w:type="dxa"/>
          </w:tcPr>
          <w:p w14:paraId="47910E9E" w14:textId="018AF394" w:rsidR="00855D2D" w:rsidRDefault="00855D2D" w:rsidP="00855D2D">
            <w:pPr>
              <w:pStyle w:val="Default"/>
              <w:rPr>
                <w:sz w:val="21"/>
                <w:szCs w:val="21"/>
              </w:rPr>
            </w:pPr>
            <w:r>
              <w:rPr>
                <w:sz w:val="21"/>
                <w:szCs w:val="21"/>
              </w:rPr>
              <w:t>12.4</w:t>
            </w:r>
          </w:p>
        </w:tc>
        <w:tc>
          <w:tcPr>
            <w:tcW w:w="3020" w:type="dxa"/>
          </w:tcPr>
          <w:p w14:paraId="22EA9513" w14:textId="4AAF16EF" w:rsidR="00855D2D" w:rsidRDefault="00855D2D" w:rsidP="00855D2D">
            <w:pPr>
              <w:pStyle w:val="Default"/>
              <w:rPr>
                <w:sz w:val="21"/>
                <w:szCs w:val="21"/>
              </w:rPr>
            </w:pPr>
            <w:r>
              <w:rPr>
                <w:sz w:val="21"/>
                <w:szCs w:val="21"/>
              </w:rPr>
              <w:t>East Asian</w:t>
            </w:r>
          </w:p>
        </w:tc>
      </w:tr>
      <w:tr w:rsidR="00855D2D" w14:paraId="05EA47D4" w14:textId="77777777" w:rsidTr="001517E6">
        <w:trPr>
          <w:trHeight w:val="105"/>
        </w:trPr>
        <w:tc>
          <w:tcPr>
            <w:tcW w:w="3020" w:type="dxa"/>
          </w:tcPr>
          <w:p w14:paraId="04F3D5AE" w14:textId="3A0FA212" w:rsidR="00855D2D" w:rsidRDefault="00855D2D" w:rsidP="00855D2D">
            <w:pPr>
              <w:pStyle w:val="Default"/>
              <w:rPr>
                <w:sz w:val="21"/>
                <w:szCs w:val="21"/>
              </w:rPr>
            </w:pPr>
            <w:r>
              <w:rPr>
                <w:sz w:val="21"/>
                <w:szCs w:val="21"/>
              </w:rPr>
              <w:t>China</w:t>
            </w:r>
          </w:p>
        </w:tc>
        <w:tc>
          <w:tcPr>
            <w:tcW w:w="3020" w:type="dxa"/>
          </w:tcPr>
          <w:p w14:paraId="1959225F" w14:textId="04C96A47" w:rsidR="00855D2D" w:rsidRDefault="00855D2D" w:rsidP="00855D2D">
            <w:pPr>
              <w:pStyle w:val="Default"/>
              <w:rPr>
                <w:sz w:val="21"/>
                <w:szCs w:val="21"/>
              </w:rPr>
            </w:pPr>
            <w:r>
              <w:rPr>
                <w:sz w:val="21"/>
                <w:szCs w:val="21"/>
              </w:rPr>
              <w:t>8.9</w:t>
            </w:r>
          </w:p>
        </w:tc>
        <w:tc>
          <w:tcPr>
            <w:tcW w:w="3020" w:type="dxa"/>
          </w:tcPr>
          <w:p w14:paraId="0B8845CC" w14:textId="3DFEE230" w:rsidR="00855D2D" w:rsidRDefault="00855D2D" w:rsidP="00855D2D">
            <w:pPr>
              <w:pStyle w:val="Default"/>
              <w:rPr>
                <w:sz w:val="21"/>
                <w:szCs w:val="21"/>
              </w:rPr>
            </w:pPr>
            <w:r>
              <w:rPr>
                <w:sz w:val="21"/>
                <w:szCs w:val="21"/>
              </w:rPr>
              <w:t>East Asian</w:t>
            </w:r>
          </w:p>
        </w:tc>
      </w:tr>
      <w:tr w:rsidR="00855D2D" w14:paraId="34D17FDC" w14:textId="77777777" w:rsidTr="001517E6">
        <w:trPr>
          <w:trHeight w:val="105"/>
        </w:trPr>
        <w:tc>
          <w:tcPr>
            <w:tcW w:w="3020" w:type="dxa"/>
          </w:tcPr>
          <w:p w14:paraId="51759D77" w14:textId="76380E58" w:rsidR="00855D2D" w:rsidRDefault="00855D2D" w:rsidP="00855D2D">
            <w:pPr>
              <w:pStyle w:val="Default"/>
              <w:rPr>
                <w:sz w:val="21"/>
                <w:szCs w:val="21"/>
              </w:rPr>
            </w:pPr>
            <w:r>
              <w:rPr>
                <w:sz w:val="21"/>
                <w:szCs w:val="21"/>
              </w:rPr>
              <w:t>South Korea</w:t>
            </w:r>
          </w:p>
        </w:tc>
        <w:tc>
          <w:tcPr>
            <w:tcW w:w="3020" w:type="dxa"/>
          </w:tcPr>
          <w:p w14:paraId="2826C94E" w14:textId="5F8B4E09" w:rsidR="00855D2D" w:rsidRDefault="00855D2D" w:rsidP="00855D2D">
            <w:pPr>
              <w:pStyle w:val="Default"/>
              <w:rPr>
                <w:sz w:val="21"/>
                <w:szCs w:val="21"/>
              </w:rPr>
            </w:pPr>
            <w:r>
              <w:rPr>
                <w:sz w:val="21"/>
                <w:szCs w:val="21"/>
              </w:rPr>
              <w:t>8.8</w:t>
            </w:r>
          </w:p>
        </w:tc>
        <w:tc>
          <w:tcPr>
            <w:tcW w:w="3020" w:type="dxa"/>
          </w:tcPr>
          <w:p w14:paraId="73057E77" w14:textId="7E3DAA13" w:rsidR="00855D2D" w:rsidRDefault="00855D2D" w:rsidP="00855D2D">
            <w:pPr>
              <w:pStyle w:val="Default"/>
              <w:rPr>
                <w:sz w:val="21"/>
                <w:szCs w:val="21"/>
              </w:rPr>
            </w:pPr>
            <w:r>
              <w:rPr>
                <w:sz w:val="21"/>
                <w:szCs w:val="21"/>
              </w:rPr>
              <w:t>East Asian</w:t>
            </w:r>
          </w:p>
        </w:tc>
      </w:tr>
      <w:tr w:rsidR="00855D2D" w14:paraId="71255AF6" w14:textId="77777777" w:rsidTr="001517E6">
        <w:trPr>
          <w:trHeight w:val="105"/>
        </w:trPr>
        <w:tc>
          <w:tcPr>
            <w:tcW w:w="3020" w:type="dxa"/>
          </w:tcPr>
          <w:p w14:paraId="1E7495BC" w14:textId="1EB28FF1" w:rsidR="00855D2D" w:rsidRDefault="00855D2D" w:rsidP="00855D2D">
            <w:pPr>
              <w:pStyle w:val="Default"/>
              <w:rPr>
                <w:sz w:val="21"/>
                <w:szCs w:val="21"/>
              </w:rPr>
            </w:pPr>
            <w:r>
              <w:rPr>
                <w:sz w:val="21"/>
                <w:szCs w:val="21"/>
              </w:rPr>
              <w:t>Japan</w:t>
            </w:r>
          </w:p>
        </w:tc>
        <w:tc>
          <w:tcPr>
            <w:tcW w:w="3020" w:type="dxa"/>
          </w:tcPr>
          <w:p w14:paraId="79A10890" w14:textId="4348DFC0" w:rsidR="00855D2D" w:rsidRDefault="00855D2D" w:rsidP="00855D2D">
            <w:pPr>
              <w:pStyle w:val="Default"/>
              <w:rPr>
                <w:sz w:val="21"/>
                <w:szCs w:val="21"/>
              </w:rPr>
            </w:pPr>
            <w:r>
              <w:rPr>
                <w:b/>
                <w:bCs/>
                <w:sz w:val="21"/>
                <w:szCs w:val="21"/>
              </w:rPr>
              <w:t>7.6</w:t>
            </w:r>
          </w:p>
        </w:tc>
        <w:tc>
          <w:tcPr>
            <w:tcW w:w="3020" w:type="dxa"/>
          </w:tcPr>
          <w:p w14:paraId="31D27027" w14:textId="5DBCA25D" w:rsidR="00855D2D" w:rsidRDefault="00855D2D" w:rsidP="00855D2D">
            <w:pPr>
              <w:pStyle w:val="Default"/>
              <w:rPr>
                <w:sz w:val="21"/>
                <w:szCs w:val="21"/>
              </w:rPr>
            </w:pPr>
            <w:r>
              <w:rPr>
                <w:sz w:val="21"/>
                <w:szCs w:val="21"/>
              </w:rPr>
              <w:t>East Asian</w:t>
            </w:r>
          </w:p>
        </w:tc>
      </w:tr>
      <w:tr w:rsidR="00855D2D" w14:paraId="6E7E56CC" w14:textId="77777777" w:rsidTr="001517E6">
        <w:trPr>
          <w:trHeight w:val="105"/>
        </w:trPr>
        <w:tc>
          <w:tcPr>
            <w:tcW w:w="3020" w:type="dxa"/>
          </w:tcPr>
          <w:p w14:paraId="0C790BA6" w14:textId="28ADACEB" w:rsidR="00855D2D" w:rsidRDefault="00855D2D" w:rsidP="00855D2D">
            <w:pPr>
              <w:pStyle w:val="Default"/>
              <w:rPr>
                <w:sz w:val="21"/>
                <w:szCs w:val="21"/>
              </w:rPr>
            </w:pPr>
            <w:r>
              <w:rPr>
                <w:b/>
                <w:bCs/>
                <w:sz w:val="21"/>
                <w:szCs w:val="21"/>
              </w:rPr>
              <w:t>East Asian Average</w:t>
            </w:r>
          </w:p>
        </w:tc>
        <w:tc>
          <w:tcPr>
            <w:tcW w:w="3020" w:type="dxa"/>
          </w:tcPr>
          <w:p w14:paraId="1AC097A7" w14:textId="29CF72C3" w:rsidR="00855D2D" w:rsidRDefault="00855D2D" w:rsidP="00855D2D">
            <w:pPr>
              <w:pStyle w:val="Default"/>
              <w:rPr>
                <w:sz w:val="21"/>
                <w:szCs w:val="21"/>
              </w:rPr>
            </w:pPr>
            <w:r>
              <w:rPr>
                <w:b/>
                <w:bCs/>
                <w:sz w:val="21"/>
                <w:szCs w:val="21"/>
              </w:rPr>
              <w:t>10.8</w:t>
            </w:r>
          </w:p>
        </w:tc>
        <w:tc>
          <w:tcPr>
            <w:tcW w:w="3020" w:type="dxa"/>
          </w:tcPr>
          <w:p w14:paraId="6986ABEB" w14:textId="16726FF2" w:rsidR="00855D2D" w:rsidRDefault="00855D2D" w:rsidP="00855D2D">
            <w:pPr>
              <w:pStyle w:val="Default"/>
              <w:rPr>
                <w:sz w:val="21"/>
                <w:szCs w:val="21"/>
              </w:rPr>
            </w:pPr>
            <w:r>
              <w:rPr>
                <w:sz w:val="21"/>
                <w:szCs w:val="21"/>
              </w:rPr>
              <w:t>-</w:t>
            </w:r>
          </w:p>
        </w:tc>
      </w:tr>
      <w:tr w:rsidR="00855D2D" w14:paraId="6BBAC582" w14:textId="77777777" w:rsidTr="001517E6">
        <w:trPr>
          <w:trHeight w:val="105"/>
        </w:trPr>
        <w:tc>
          <w:tcPr>
            <w:tcW w:w="3020" w:type="dxa"/>
          </w:tcPr>
          <w:p w14:paraId="1059F195" w14:textId="3F3D46DE" w:rsidR="00855D2D" w:rsidRDefault="00855D2D" w:rsidP="00855D2D">
            <w:pPr>
              <w:pStyle w:val="Default"/>
              <w:rPr>
                <w:sz w:val="21"/>
                <w:szCs w:val="21"/>
              </w:rPr>
            </w:pPr>
            <w:r>
              <w:rPr>
                <w:sz w:val="21"/>
                <w:szCs w:val="21"/>
              </w:rPr>
              <w:t>Thailand</w:t>
            </w:r>
          </w:p>
        </w:tc>
        <w:tc>
          <w:tcPr>
            <w:tcW w:w="3020" w:type="dxa"/>
          </w:tcPr>
          <w:p w14:paraId="659591E8" w14:textId="2CD49614" w:rsidR="00855D2D" w:rsidRDefault="00855D2D" w:rsidP="00855D2D">
            <w:pPr>
              <w:pStyle w:val="Default"/>
              <w:rPr>
                <w:sz w:val="21"/>
                <w:szCs w:val="21"/>
              </w:rPr>
            </w:pPr>
            <w:r>
              <w:rPr>
                <w:sz w:val="21"/>
                <w:szCs w:val="21"/>
              </w:rPr>
              <w:t>12.1</w:t>
            </w:r>
          </w:p>
        </w:tc>
        <w:tc>
          <w:tcPr>
            <w:tcW w:w="3020" w:type="dxa"/>
          </w:tcPr>
          <w:p w14:paraId="360B54A3" w14:textId="728E5887" w:rsidR="00855D2D" w:rsidRDefault="00855D2D" w:rsidP="00855D2D">
            <w:pPr>
              <w:pStyle w:val="Default"/>
              <w:rPr>
                <w:sz w:val="21"/>
                <w:szCs w:val="21"/>
              </w:rPr>
            </w:pPr>
            <w:r>
              <w:rPr>
                <w:sz w:val="21"/>
                <w:szCs w:val="21"/>
              </w:rPr>
              <w:t>Buddhist</w:t>
            </w:r>
          </w:p>
        </w:tc>
      </w:tr>
      <w:tr w:rsidR="00855D2D" w14:paraId="6E05029C" w14:textId="77777777" w:rsidTr="001517E6">
        <w:trPr>
          <w:trHeight w:val="105"/>
        </w:trPr>
        <w:tc>
          <w:tcPr>
            <w:tcW w:w="3020" w:type="dxa"/>
          </w:tcPr>
          <w:p w14:paraId="09CB55B2" w14:textId="59E71606" w:rsidR="00855D2D" w:rsidRDefault="00855D2D" w:rsidP="00855D2D">
            <w:pPr>
              <w:pStyle w:val="Default"/>
              <w:rPr>
                <w:sz w:val="21"/>
                <w:szCs w:val="21"/>
              </w:rPr>
            </w:pPr>
            <w:r>
              <w:rPr>
                <w:sz w:val="21"/>
                <w:szCs w:val="21"/>
              </w:rPr>
              <w:t>Sri Lanka</w:t>
            </w:r>
          </w:p>
        </w:tc>
        <w:tc>
          <w:tcPr>
            <w:tcW w:w="3020" w:type="dxa"/>
          </w:tcPr>
          <w:p w14:paraId="58A34BC7" w14:textId="1144BC13" w:rsidR="00855D2D" w:rsidRDefault="00855D2D" w:rsidP="00855D2D">
            <w:pPr>
              <w:pStyle w:val="Default"/>
              <w:rPr>
                <w:sz w:val="21"/>
                <w:szCs w:val="21"/>
              </w:rPr>
            </w:pPr>
            <w:r>
              <w:rPr>
                <w:sz w:val="21"/>
                <w:szCs w:val="21"/>
              </w:rPr>
              <w:t>6.8</w:t>
            </w:r>
          </w:p>
        </w:tc>
        <w:tc>
          <w:tcPr>
            <w:tcW w:w="3020" w:type="dxa"/>
          </w:tcPr>
          <w:p w14:paraId="0B9F0164" w14:textId="14EFDADB" w:rsidR="00855D2D" w:rsidRDefault="00855D2D" w:rsidP="00855D2D">
            <w:pPr>
              <w:pStyle w:val="Default"/>
              <w:rPr>
                <w:sz w:val="21"/>
                <w:szCs w:val="21"/>
              </w:rPr>
            </w:pPr>
            <w:r>
              <w:rPr>
                <w:sz w:val="21"/>
                <w:szCs w:val="21"/>
              </w:rPr>
              <w:t>Buddhist</w:t>
            </w:r>
          </w:p>
        </w:tc>
      </w:tr>
      <w:tr w:rsidR="00855D2D" w14:paraId="73F9EED6" w14:textId="77777777" w:rsidTr="001517E6">
        <w:trPr>
          <w:trHeight w:val="105"/>
        </w:trPr>
        <w:tc>
          <w:tcPr>
            <w:tcW w:w="3020" w:type="dxa"/>
          </w:tcPr>
          <w:p w14:paraId="45E83AB2" w14:textId="50ABAEA4" w:rsidR="00855D2D" w:rsidRDefault="00855D2D" w:rsidP="00855D2D">
            <w:pPr>
              <w:pStyle w:val="Default"/>
              <w:rPr>
                <w:sz w:val="21"/>
                <w:szCs w:val="21"/>
              </w:rPr>
            </w:pPr>
            <w:r>
              <w:rPr>
                <w:sz w:val="21"/>
                <w:szCs w:val="21"/>
              </w:rPr>
              <w:t>India</w:t>
            </w:r>
          </w:p>
        </w:tc>
        <w:tc>
          <w:tcPr>
            <w:tcW w:w="3020" w:type="dxa"/>
          </w:tcPr>
          <w:p w14:paraId="79208C70" w14:textId="6557B46D" w:rsidR="00855D2D" w:rsidRDefault="00855D2D" w:rsidP="00855D2D">
            <w:pPr>
              <w:pStyle w:val="Default"/>
              <w:rPr>
                <w:sz w:val="21"/>
                <w:szCs w:val="21"/>
              </w:rPr>
            </w:pPr>
            <w:r>
              <w:rPr>
                <w:sz w:val="21"/>
                <w:szCs w:val="21"/>
              </w:rPr>
              <w:t>5.4</w:t>
            </w:r>
          </w:p>
        </w:tc>
        <w:tc>
          <w:tcPr>
            <w:tcW w:w="3020" w:type="dxa"/>
          </w:tcPr>
          <w:p w14:paraId="70B8935B" w14:textId="70B1942F" w:rsidR="00855D2D" w:rsidRDefault="00855D2D" w:rsidP="00855D2D">
            <w:pPr>
              <w:pStyle w:val="Default"/>
              <w:rPr>
                <w:sz w:val="21"/>
                <w:szCs w:val="21"/>
              </w:rPr>
            </w:pPr>
            <w:r>
              <w:rPr>
                <w:sz w:val="21"/>
                <w:szCs w:val="21"/>
              </w:rPr>
              <w:t>Hindu</w:t>
            </w:r>
          </w:p>
        </w:tc>
      </w:tr>
      <w:tr w:rsidR="00855D2D" w14:paraId="562F7B1B" w14:textId="77777777" w:rsidTr="001517E6">
        <w:trPr>
          <w:trHeight w:val="105"/>
        </w:trPr>
        <w:tc>
          <w:tcPr>
            <w:tcW w:w="3020" w:type="dxa"/>
          </w:tcPr>
          <w:p w14:paraId="13167571" w14:textId="678EC010" w:rsidR="00855D2D" w:rsidRDefault="00855D2D" w:rsidP="00855D2D">
            <w:pPr>
              <w:pStyle w:val="Default"/>
              <w:rPr>
                <w:sz w:val="21"/>
                <w:szCs w:val="21"/>
              </w:rPr>
            </w:pPr>
            <w:r>
              <w:rPr>
                <w:sz w:val="21"/>
                <w:szCs w:val="21"/>
              </w:rPr>
              <w:t>Nepal</w:t>
            </w:r>
          </w:p>
        </w:tc>
        <w:tc>
          <w:tcPr>
            <w:tcW w:w="3020" w:type="dxa"/>
          </w:tcPr>
          <w:p w14:paraId="5FA428D8" w14:textId="6A6B22B7" w:rsidR="00855D2D" w:rsidRDefault="00855D2D" w:rsidP="00855D2D">
            <w:pPr>
              <w:pStyle w:val="Default"/>
              <w:rPr>
                <w:sz w:val="21"/>
                <w:szCs w:val="21"/>
              </w:rPr>
            </w:pPr>
            <w:r>
              <w:rPr>
                <w:sz w:val="21"/>
                <w:szCs w:val="21"/>
              </w:rPr>
              <w:t>5.0</w:t>
            </w:r>
          </w:p>
        </w:tc>
        <w:tc>
          <w:tcPr>
            <w:tcW w:w="3020" w:type="dxa"/>
          </w:tcPr>
          <w:p w14:paraId="37BFDA89" w14:textId="2B1FBED1" w:rsidR="00855D2D" w:rsidRDefault="00855D2D" w:rsidP="00855D2D">
            <w:pPr>
              <w:pStyle w:val="Default"/>
              <w:rPr>
                <w:sz w:val="21"/>
                <w:szCs w:val="21"/>
              </w:rPr>
            </w:pPr>
            <w:r>
              <w:rPr>
                <w:sz w:val="21"/>
                <w:szCs w:val="21"/>
              </w:rPr>
              <w:t>Hindu</w:t>
            </w:r>
          </w:p>
        </w:tc>
      </w:tr>
      <w:tr w:rsidR="00855D2D" w14:paraId="46F06DB5" w14:textId="77777777" w:rsidTr="001517E6">
        <w:trPr>
          <w:trHeight w:val="105"/>
        </w:trPr>
        <w:tc>
          <w:tcPr>
            <w:tcW w:w="3020" w:type="dxa"/>
          </w:tcPr>
          <w:p w14:paraId="7B9D96D2" w14:textId="02C5E340" w:rsidR="00855D2D" w:rsidRDefault="00855D2D" w:rsidP="00855D2D">
            <w:pPr>
              <w:pStyle w:val="Default"/>
              <w:rPr>
                <w:sz w:val="21"/>
                <w:szCs w:val="21"/>
              </w:rPr>
            </w:pPr>
            <w:r>
              <w:rPr>
                <w:b/>
                <w:bCs/>
                <w:sz w:val="21"/>
                <w:szCs w:val="21"/>
              </w:rPr>
              <w:t>Hindu-Buddhist Average</w:t>
            </w:r>
          </w:p>
        </w:tc>
        <w:tc>
          <w:tcPr>
            <w:tcW w:w="3020" w:type="dxa"/>
          </w:tcPr>
          <w:p w14:paraId="67AFF7D7" w14:textId="7CABD2A8" w:rsidR="00855D2D" w:rsidRDefault="00855D2D" w:rsidP="00855D2D">
            <w:pPr>
              <w:pStyle w:val="Default"/>
              <w:rPr>
                <w:sz w:val="21"/>
                <w:szCs w:val="21"/>
              </w:rPr>
            </w:pPr>
            <w:r>
              <w:rPr>
                <w:b/>
                <w:bCs/>
                <w:sz w:val="21"/>
                <w:szCs w:val="21"/>
              </w:rPr>
              <w:t>7.3</w:t>
            </w:r>
          </w:p>
        </w:tc>
        <w:tc>
          <w:tcPr>
            <w:tcW w:w="3020" w:type="dxa"/>
          </w:tcPr>
          <w:p w14:paraId="64C3CF31" w14:textId="77777777" w:rsidR="00855D2D" w:rsidRDefault="00855D2D" w:rsidP="00855D2D">
            <w:pPr>
              <w:pStyle w:val="Default"/>
              <w:rPr>
                <w:sz w:val="21"/>
                <w:szCs w:val="21"/>
              </w:rPr>
            </w:pPr>
          </w:p>
        </w:tc>
      </w:tr>
    </w:tbl>
    <w:p w14:paraId="5F12227D" w14:textId="77777777" w:rsidR="00855D2D" w:rsidRDefault="00855D2D" w:rsidP="00855D2D">
      <w:pPr>
        <w:pStyle w:val="BodyText"/>
        <w:kinsoku w:val="0"/>
        <w:overflowPunct w:val="0"/>
        <w:spacing w:before="105"/>
        <w:rPr>
          <w:i/>
          <w:iCs/>
        </w:rPr>
      </w:pPr>
      <w:r>
        <w:rPr>
          <w:i/>
          <w:iCs/>
        </w:rPr>
        <w:t>Source: World Obesity Federation / NCD Risk Factor Collaboration (2022-2024)</w:t>
      </w:r>
    </w:p>
    <w:p w14:paraId="36A14FBE" w14:textId="77777777" w:rsidR="00855D2D" w:rsidRDefault="00855D2D" w:rsidP="00855D2D">
      <w:pPr>
        <w:pStyle w:val="BodyText"/>
        <w:kinsoku w:val="0"/>
        <w:overflowPunct w:val="0"/>
        <w:spacing w:before="105"/>
        <w:rPr>
          <w:i/>
          <w:iCs/>
        </w:rPr>
      </w:pPr>
    </w:p>
    <w:p w14:paraId="55C1FA56" w14:textId="4F6BB850" w:rsidR="00855D2D" w:rsidRDefault="00855D2D" w:rsidP="009E3B53">
      <w:pPr>
        <w:pStyle w:val="BodyText"/>
        <w:kinsoku w:val="0"/>
        <w:overflowPunct w:val="0"/>
        <w:spacing w:before="0"/>
        <w:ind w:right="197"/>
      </w:pPr>
      <w:r>
        <w:t>The United States leads the world at 41.6% adult obesity, meaning two out of ﬁve</w:t>
      </w:r>
      <w:r>
        <w:rPr>
          <w:spacing w:val="-13"/>
        </w:rPr>
        <w:t xml:space="preserve"> </w:t>
      </w:r>
      <w:r>
        <w:t>American adults carry excess weight to a degree that dramatically increases mortality risk. Christian-heritage nations average 27.5%, with most</w:t>
      </w:r>
      <w:r>
        <w:rPr>
          <w:spacing w:val="-4"/>
        </w:rPr>
        <w:t xml:space="preserve"> </w:t>
      </w:r>
      <w:r>
        <w:t>Western European and</w:t>
      </w:r>
      <w:r>
        <w:rPr>
          <w:spacing w:val="-13"/>
        </w:rPr>
        <w:t xml:space="preserve"> </w:t>
      </w:r>
      <w:r>
        <w:t>Anglosphere countries in the 20-32% range. France stands as a remarkable outlier at 10.2%, suggesting Mediterranean dietary culture provides partial protection even within Christian civilization, though still higher than most East</w:t>
      </w:r>
      <w:r>
        <w:rPr>
          <w:spacing w:val="-13"/>
        </w:rPr>
        <w:t xml:space="preserve"> </w:t>
      </w:r>
      <w:r>
        <w:t>Asian nations.</w:t>
      </w:r>
    </w:p>
    <w:p w14:paraId="0216093E" w14:textId="77777777" w:rsidR="009E3B53" w:rsidRDefault="009E3B53" w:rsidP="009E3B53">
      <w:pPr>
        <w:pStyle w:val="BodyText"/>
        <w:kinsoku w:val="0"/>
        <w:overflowPunct w:val="0"/>
        <w:spacing w:before="0"/>
        <w:ind w:right="197"/>
      </w:pPr>
    </w:p>
    <w:p w14:paraId="0DADA8C9" w14:textId="3CD1E57E" w:rsidR="00855D2D" w:rsidRDefault="00855D2D" w:rsidP="009E3B53">
      <w:pPr>
        <w:pStyle w:val="BodyText"/>
        <w:kinsoku w:val="0"/>
        <w:overflowPunct w:val="0"/>
        <w:spacing w:before="0"/>
        <w:ind w:right="40"/>
      </w:pPr>
      <w:r>
        <w:t>East</w:t>
      </w:r>
      <w:r>
        <w:rPr>
          <w:spacing w:val="-14"/>
        </w:rPr>
        <w:t xml:space="preserve"> </w:t>
      </w:r>
      <w:r>
        <w:t>Asian nations cluster at the opposite extreme: Japan at 7.6%, South Korea at 8.8%, China at 8.9%.</w:t>
      </w:r>
      <w:r>
        <w:rPr>
          <w:spacing w:val="-5"/>
        </w:rPr>
        <w:t xml:space="preserve"> </w:t>
      </w:r>
      <w:r>
        <w:t xml:space="preserve">This represents a </w:t>
      </w:r>
      <w:r>
        <w:rPr>
          <w:b/>
          <w:bCs/>
        </w:rPr>
        <w:t xml:space="preserve">ﬁve-to-six-fold difference </w:t>
      </w:r>
      <w:r>
        <w:t>between</w:t>
      </w:r>
      <w:r>
        <w:rPr>
          <w:spacing w:val="-14"/>
        </w:rPr>
        <w:t xml:space="preserve"> </w:t>
      </w:r>
      <w:r>
        <w:t>American and Japanese obesity rates. Critically, these nations have achieved wealth comparable to or exceeding many</w:t>
      </w:r>
      <w:r>
        <w:rPr>
          <w:spacing w:val="-5"/>
        </w:rPr>
        <w:t xml:space="preserve"> </w:t>
      </w:r>
      <w:r>
        <w:t>Western nations: Japan's GDP</w:t>
      </w:r>
      <w:r>
        <w:rPr>
          <w:spacing w:val="-9"/>
        </w:rPr>
        <w:t xml:space="preserve"> </w:t>
      </w:r>
      <w:r>
        <w:t>per capita exceeds Spain's and Italy's; South Korea rivals France.</w:t>
      </w:r>
      <w:r>
        <w:rPr>
          <w:spacing w:val="-5"/>
        </w:rPr>
        <w:t xml:space="preserve"> </w:t>
      </w:r>
      <w:r>
        <w:t xml:space="preserve">The disparity cannot be attributed to poverty preventing food access or lack of westernized food </w:t>
      </w:r>
      <w:proofErr w:type="gramStart"/>
      <w:r>
        <w:t>availability,</w:t>
      </w:r>
      <w:proofErr w:type="gramEnd"/>
      <w:r>
        <w:t xml:space="preserve"> Tokyo has McDonald's and convenience stores on every corner. The difference lies in cultural norms around food consumption, portion control, and social pressure to maintain appropriate weight.</w:t>
      </w:r>
    </w:p>
    <w:p w14:paraId="560ED8E5" w14:textId="77777777" w:rsidR="009E3B53" w:rsidRDefault="009E3B53" w:rsidP="009E3B53">
      <w:pPr>
        <w:pStyle w:val="BodyText"/>
        <w:kinsoku w:val="0"/>
        <w:overflowPunct w:val="0"/>
        <w:spacing w:before="0"/>
        <w:ind w:right="40"/>
      </w:pPr>
    </w:p>
    <w:p w14:paraId="1FBF45DD" w14:textId="3E8FE618" w:rsidR="00855D2D" w:rsidRDefault="00855D2D" w:rsidP="009E3B53">
      <w:pPr>
        <w:pStyle w:val="BodyText"/>
        <w:kinsoku w:val="0"/>
        <w:overflowPunct w:val="0"/>
        <w:spacing w:before="0"/>
        <w:ind w:right="202"/>
      </w:pPr>
      <w:r>
        <w:t>Islamic nations show wide variation: wealthy Gulf states (Qatar 40.8%, Saudi</w:t>
      </w:r>
      <w:r>
        <w:rPr>
          <w:spacing w:val="-13"/>
        </w:rPr>
        <w:t xml:space="preserve"> </w:t>
      </w:r>
      <w:r>
        <w:t>Arabia 38.1%) match or exceed American rates, suggesting oil wealth combined with sedentary modern lifestyles produces obesity when cultural constraints prove insufﬁcient. However, large Islamic nations (Indonesia 6.5%, Morocco 13.8%) show much lower rates.</w:t>
      </w:r>
      <w:r>
        <w:rPr>
          <w:spacing w:val="-3"/>
        </w:rPr>
        <w:t xml:space="preserve"> </w:t>
      </w:r>
      <w:r>
        <w:t>The pattern suggests Islam per se does not provide consistent protection, though fasting during Ramadan and dietary restrictions provide some structural regulation of consumption.</w:t>
      </w:r>
    </w:p>
    <w:p w14:paraId="697B9DC5" w14:textId="77777777" w:rsidR="00855D2D" w:rsidRDefault="00855D2D" w:rsidP="009E3B53">
      <w:pPr>
        <w:pStyle w:val="Default"/>
        <w:rPr>
          <w:b/>
          <w:bCs/>
          <w:sz w:val="23"/>
          <w:szCs w:val="23"/>
        </w:rPr>
      </w:pPr>
    </w:p>
    <w:p w14:paraId="04C18EF7" w14:textId="0C795480" w:rsidR="00855D2D" w:rsidRDefault="00855D2D" w:rsidP="009E3B53">
      <w:pPr>
        <w:pStyle w:val="BodyText"/>
        <w:kinsoku w:val="0"/>
        <w:overflowPunct w:val="0"/>
        <w:spacing w:before="0"/>
        <w:ind w:right="21"/>
      </w:pPr>
      <w:r>
        <w:t>Hindu-Buddhist nations achieve the lowest rates globally: India 5.4%, Nepal 5.0%, Sri Lanka 6.8%. Some of this reﬂects persistent poverty reducing caloric availability, but middle-class Indians and</w:t>
      </w:r>
      <w:r>
        <w:rPr>
          <w:spacing w:val="-5"/>
        </w:rPr>
        <w:t xml:space="preserve"> </w:t>
      </w:r>
      <w:r>
        <w:t>Thais also maintain far lower obesity than comparable-income</w:t>
      </w:r>
      <w:r>
        <w:rPr>
          <w:spacing w:val="-5"/>
        </w:rPr>
        <w:t xml:space="preserve"> </w:t>
      </w:r>
      <w:r>
        <w:t>Westerners. Cultural emphasis on moderation, smaller traditional portion sizes, and social stigma around excessive weight provide protection. Importantly, these nations lack the</w:t>
      </w:r>
      <w:r>
        <w:rPr>
          <w:spacing w:val="-5"/>
        </w:rPr>
        <w:t xml:space="preserve"> </w:t>
      </w:r>
      <w:r>
        <w:t xml:space="preserve">Western cultural narrative that </w:t>
      </w:r>
      <w:r>
        <w:lastRenderedPageBreak/>
        <w:t>body acceptance requires non-judgmental acceptance of obesity, traditional cultures retain social pressure for thinness that</w:t>
      </w:r>
      <w:r>
        <w:rPr>
          <w:spacing w:val="-5"/>
        </w:rPr>
        <w:t xml:space="preserve"> </w:t>
      </w:r>
      <w:r>
        <w:t>Western "fat acceptance" movements have tried to eliminate.</w:t>
      </w:r>
    </w:p>
    <w:p w14:paraId="43DCE9CE" w14:textId="77777777" w:rsidR="009E3B53" w:rsidRDefault="009E3B53" w:rsidP="009E3B53">
      <w:pPr>
        <w:pStyle w:val="BodyText"/>
        <w:kinsoku w:val="0"/>
        <w:overflowPunct w:val="0"/>
        <w:spacing w:before="0"/>
        <w:ind w:right="21"/>
      </w:pPr>
    </w:p>
    <w:p w14:paraId="6F00543D" w14:textId="3DE0DD8F" w:rsidR="00855D2D" w:rsidRDefault="00855D2D" w:rsidP="009E3B53">
      <w:pPr>
        <w:pStyle w:val="BodyText"/>
        <w:kinsoku w:val="0"/>
        <w:overflowPunct w:val="0"/>
        <w:spacing w:before="0"/>
        <w:ind w:right="278"/>
      </w:pPr>
      <w:r>
        <w:t>The obesity data illustrate that once basic food security is achieved, cultural factors determine whether populations regulate consumption or indulge to the point of health crisis.</w:t>
      </w:r>
      <w:r>
        <w:rPr>
          <w:spacing w:val="-3"/>
        </w:rPr>
        <w:t xml:space="preserve"> </w:t>
      </w:r>
      <w:r>
        <w:t>Western nations consistently fail this test of impulse control, with consequences measured in diabetes, cardiovascular disease, and healthcare costs that dwarf other regions.</w:t>
      </w:r>
    </w:p>
    <w:p w14:paraId="55F3E994" w14:textId="77777777" w:rsidR="00855D2D" w:rsidRDefault="00855D2D" w:rsidP="00855D2D">
      <w:pPr>
        <w:pStyle w:val="Default"/>
        <w:rPr>
          <w:b/>
          <w:bCs/>
          <w:sz w:val="23"/>
          <w:szCs w:val="23"/>
        </w:rPr>
      </w:pPr>
    </w:p>
    <w:p w14:paraId="3F6FB0C9" w14:textId="77777777" w:rsidR="00855D2D" w:rsidRPr="00855D2D" w:rsidRDefault="00855D2D" w:rsidP="00855D2D">
      <w:pPr>
        <w:pStyle w:val="Default"/>
        <w:rPr>
          <w:b/>
          <w:bCs/>
          <w:sz w:val="23"/>
          <w:szCs w:val="23"/>
        </w:rPr>
      </w:pPr>
      <w:r w:rsidRPr="00855D2D">
        <w:rPr>
          <w:b/>
          <w:bCs/>
          <w:sz w:val="23"/>
          <w:szCs w:val="23"/>
        </w:rPr>
        <w:t>Mass Violence: School Shootings and Rampage Killings</w:t>
      </w:r>
    </w:p>
    <w:p w14:paraId="48E8F6FC" w14:textId="77777777" w:rsidR="00855D2D" w:rsidRPr="00855D2D" w:rsidRDefault="00855D2D" w:rsidP="00855D2D">
      <w:pPr>
        <w:pStyle w:val="Default"/>
        <w:rPr>
          <w:sz w:val="23"/>
          <w:szCs w:val="23"/>
        </w:rPr>
      </w:pPr>
    </w:p>
    <w:p w14:paraId="3ADDD78D" w14:textId="5CF16DBE" w:rsidR="00855D2D" w:rsidRDefault="00855D2D" w:rsidP="00855D2D">
      <w:pPr>
        <w:pStyle w:val="Default"/>
        <w:rPr>
          <w:sz w:val="23"/>
          <w:szCs w:val="23"/>
        </w:rPr>
      </w:pPr>
      <w:r w:rsidRPr="00855D2D">
        <w:rPr>
          <w:sz w:val="23"/>
          <w:szCs w:val="23"/>
        </w:rPr>
        <w:t>Mass violence events</w:t>
      </w:r>
      <w:r>
        <w:rPr>
          <w:sz w:val="23"/>
          <w:szCs w:val="23"/>
        </w:rPr>
        <w:t xml:space="preserve"> - </w:t>
      </w:r>
      <w:r w:rsidRPr="00855D2D">
        <w:rPr>
          <w:sz w:val="23"/>
          <w:szCs w:val="23"/>
        </w:rPr>
        <w:t>deﬁned as single incidents with four or more deaths outside of war or organized terrorism</w:t>
      </w:r>
      <w:r>
        <w:rPr>
          <w:sz w:val="23"/>
          <w:szCs w:val="23"/>
        </w:rPr>
        <w:t xml:space="preserve">, </w:t>
      </w:r>
      <w:r w:rsidRPr="00855D2D">
        <w:rPr>
          <w:sz w:val="23"/>
          <w:szCs w:val="23"/>
        </w:rPr>
        <w:t>concentrate overwhelmingly in Christian-heritage nations, with the United States representing an extreme outlier even within that group.</w:t>
      </w:r>
    </w:p>
    <w:p w14:paraId="2977C003" w14:textId="77777777" w:rsidR="00855D2D" w:rsidRPr="00855D2D" w:rsidRDefault="00855D2D" w:rsidP="00855D2D">
      <w:pPr>
        <w:pStyle w:val="Default"/>
        <w:rPr>
          <w:sz w:val="23"/>
          <w:szCs w:val="23"/>
        </w:rPr>
      </w:pPr>
    </w:p>
    <w:p w14:paraId="6BA30F77" w14:textId="77777777" w:rsidR="00855D2D" w:rsidRPr="00855D2D" w:rsidRDefault="00855D2D" w:rsidP="00855D2D">
      <w:pPr>
        <w:pStyle w:val="Default"/>
        <w:rPr>
          <w:b/>
          <w:bCs/>
          <w:sz w:val="23"/>
          <w:szCs w:val="23"/>
        </w:rPr>
      </w:pPr>
      <w:r w:rsidRPr="00855D2D">
        <w:rPr>
          <w:b/>
          <w:bCs/>
          <w:sz w:val="23"/>
          <w:szCs w:val="23"/>
        </w:rPr>
        <w:t>United States Mass Shooting Data (2015-2024):</w:t>
      </w:r>
    </w:p>
    <w:p w14:paraId="699540DD" w14:textId="77777777" w:rsidR="00855D2D" w:rsidRPr="00855D2D" w:rsidRDefault="00855D2D" w:rsidP="00855D2D">
      <w:pPr>
        <w:pStyle w:val="Default"/>
        <w:rPr>
          <w:b/>
          <w:bCs/>
          <w:sz w:val="23"/>
          <w:szCs w:val="23"/>
        </w:rPr>
      </w:pPr>
    </w:p>
    <w:p w14:paraId="1DE6490F" w14:textId="5BC76FA1" w:rsidR="00855D2D" w:rsidRPr="00855D2D" w:rsidRDefault="00855D2D" w:rsidP="00855D2D">
      <w:pPr>
        <w:pStyle w:val="Default"/>
        <w:numPr>
          <w:ilvl w:val="0"/>
          <w:numId w:val="1"/>
        </w:numPr>
        <w:rPr>
          <w:sz w:val="23"/>
          <w:szCs w:val="23"/>
        </w:rPr>
      </w:pPr>
      <w:r w:rsidRPr="00855D2D">
        <w:rPr>
          <w:sz w:val="23"/>
          <w:szCs w:val="23"/>
        </w:rPr>
        <w:t>Gun Violence Archive records 500-690 mass shootings annually using the four-or-more-shot deﬁnition (not all result in four deaths)</w:t>
      </w:r>
      <w:r>
        <w:rPr>
          <w:sz w:val="23"/>
          <w:szCs w:val="23"/>
        </w:rPr>
        <w:t>, Overwhelming majority are related to gang violence and drugs.</w:t>
      </w:r>
    </w:p>
    <w:p w14:paraId="268D9812" w14:textId="77777777" w:rsidR="00855D2D" w:rsidRPr="00855D2D" w:rsidRDefault="00855D2D" w:rsidP="00855D2D">
      <w:pPr>
        <w:pStyle w:val="Default"/>
        <w:rPr>
          <w:sz w:val="23"/>
          <w:szCs w:val="23"/>
        </w:rPr>
      </w:pPr>
    </w:p>
    <w:p w14:paraId="210FB94A" w14:textId="77777777" w:rsidR="00855D2D" w:rsidRPr="00855D2D" w:rsidRDefault="00855D2D" w:rsidP="00855D2D">
      <w:pPr>
        <w:pStyle w:val="Default"/>
        <w:numPr>
          <w:ilvl w:val="0"/>
          <w:numId w:val="1"/>
        </w:numPr>
        <w:rPr>
          <w:sz w:val="23"/>
          <w:szCs w:val="23"/>
        </w:rPr>
      </w:pPr>
      <w:r w:rsidRPr="00855D2D">
        <w:rPr>
          <w:sz w:val="23"/>
          <w:szCs w:val="23"/>
        </w:rPr>
        <w:t>Mass casualty events (four or more deaths) occur dozens of times annually</w:t>
      </w:r>
    </w:p>
    <w:p w14:paraId="7344220C" w14:textId="77777777" w:rsidR="00855D2D" w:rsidRPr="00855D2D" w:rsidRDefault="00855D2D" w:rsidP="00855D2D">
      <w:pPr>
        <w:pStyle w:val="Default"/>
        <w:rPr>
          <w:sz w:val="23"/>
          <w:szCs w:val="23"/>
        </w:rPr>
      </w:pPr>
    </w:p>
    <w:p w14:paraId="17DB2238" w14:textId="77777777" w:rsidR="00855D2D" w:rsidRPr="00855D2D" w:rsidRDefault="00855D2D" w:rsidP="00855D2D">
      <w:pPr>
        <w:pStyle w:val="Default"/>
        <w:numPr>
          <w:ilvl w:val="0"/>
          <w:numId w:val="1"/>
        </w:numPr>
        <w:rPr>
          <w:sz w:val="23"/>
          <w:szCs w:val="23"/>
        </w:rPr>
      </w:pPr>
      <w:r w:rsidRPr="00855D2D">
        <w:rPr>
          <w:sz w:val="23"/>
          <w:szCs w:val="23"/>
        </w:rPr>
        <w:t>Major incidents include Las Vegas (58 killed, 2017), Pulse nightclub Orlando (49 killed, 2016), Uvalde school (21 killed, 2022), Parkland school (17 killed, 2018), plus dozens of incidents with 4-10 deaths</w:t>
      </w:r>
    </w:p>
    <w:p w14:paraId="4CBC7B8F" w14:textId="77777777" w:rsidR="00855D2D" w:rsidRPr="00855D2D" w:rsidRDefault="00855D2D" w:rsidP="00855D2D">
      <w:pPr>
        <w:pStyle w:val="Default"/>
        <w:rPr>
          <w:sz w:val="23"/>
          <w:szCs w:val="23"/>
        </w:rPr>
      </w:pPr>
    </w:p>
    <w:p w14:paraId="3B41BA8B" w14:textId="6958B542" w:rsidR="00855D2D" w:rsidRDefault="00855D2D" w:rsidP="00855D2D">
      <w:pPr>
        <w:pStyle w:val="Default"/>
        <w:numPr>
          <w:ilvl w:val="0"/>
          <w:numId w:val="1"/>
        </w:numPr>
        <w:rPr>
          <w:sz w:val="23"/>
          <w:szCs w:val="23"/>
        </w:rPr>
      </w:pPr>
      <w:r w:rsidRPr="00855D2D">
        <w:rPr>
          <w:sz w:val="23"/>
          <w:szCs w:val="23"/>
        </w:rPr>
        <w:t xml:space="preserve">The United States experiences </w:t>
      </w:r>
      <w:r w:rsidRPr="00855D2D">
        <w:rPr>
          <w:b/>
          <w:bCs/>
          <w:sz w:val="23"/>
          <w:szCs w:val="23"/>
        </w:rPr>
        <w:t>six times more mass shootings than its population share</w:t>
      </w:r>
      <w:r w:rsidRPr="00855D2D">
        <w:rPr>
          <w:sz w:val="23"/>
          <w:szCs w:val="23"/>
        </w:rPr>
        <w:t xml:space="preserve"> among</w:t>
      </w:r>
      <w:r>
        <w:rPr>
          <w:sz w:val="23"/>
          <w:szCs w:val="23"/>
        </w:rPr>
        <w:t xml:space="preserve"> </w:t>
      </w:r>
      <w:r w:rsidRPr="00855D2D">
        <w:rPr>
          <w:sz w:val="23"/>
          <w:szCs w:val="23"/>
        </w:rPr>
        <w:t>developed nations would predict</w:t>
      </w:r>
    </w:p>
    <w:p w14:paraId="19892BE8" w14:textId="77777777" w:rsidR="00855D2D" w:rsidRDefault="00855D2D" w:rsidP="00855D2D">
      <w:pPr>
        <w:pStyle w:val="ListParagraph"/>
        <w:rPr>
          <w:sz w:val="23"/>
          <w:szCs w:val="23"/>
        </w:rPr>
      </w:pPr>
    </w:p>
    <w:p w14:paraId="35E3FF74" w14:textId="3DA36E60" w:rsidR="00855D2D" w:rsidRPr="00855D2D" w:rsidRDefault="00855D2D" w:rsidP="00855D2D">
      <w:pPr>
        <w:pStyle w:val="Default"/>
        <w:rPr>
          <w:b/>
          <w:bCs/>
          <w:sz w:val="23"/>
          <w:szCs w:val="23"/>
        </w:rPr>
      </w:pPr>
      <w:r w:rsidRPr="00855D2D">
        <w:rPr>
          <w:b/>
          <w:bCs/>
          <w:sz w:val="23"/>
          <w:szCs w:val="23"/>
        </w:rPr>
        <w:t>Other Christian-Heritage Nations Notable Incidents:</w:t>
      </w:r>
    </w:p>
    <w:p w14:paraId="06CBCBE0" w14:textId="77777777" w:rsidR="00855D2D" w:rsidRPr="00855D2D" w:rsidRDefault="00855D2D" w:rsidP="00855D2D">
      <w:pPr>
        <w:pStyle w:val="Default"/>
        <w:rPr>
          <w:sz w:val="23"/>
          <w:szCs w:val="23"/>
        </w:rPr>
      </w:pPr>
    </w:p>
    <w:p w14:paraId="7CABBE40" w14:textId="77777777" w:rsidR="00855D2D" w:rsidRDefault="00855D2D" w:rsidP="00855D2D">
      <w:pPr>
        <w:pStyle w:val="Default"/>
        <w:numPr>
          <w:ilvl w:val="0"/>
          <w:numId w:val="2"/>
        </w:numPr>
        <w:rPr>
          <w:sz w:val="23"/>
          <w:szCs w:val="23"/>
        </w:rPr>
      </w:pPr>
      <w:r w:rsidRPr="00855D2D">
        <w:rPr>
          <w:sz w:val="23"/>
          <w:szCs w:val="23"/>
        </w:rPr>
        <w:t>Christchurch, New Zealand mosque shootings (51 killed, 2019)</w:t>
      </w:r>
    </w:p>
    <w:p w14:paraId="21734819" w14:textId="77777777" w:rsidR="00855D2D" w:rsidRDefault="00855D2D" w:rsidP="00855D2D">
      <w:pPr>
        <w:pStyle w:val="Default"/>
        <w:rPr>
          <w:sz w:val="23"/>
          <w:szCs w:val="23"/>
        </w:rPr>
      </w:pPr>
    </w:p>
    <w:p w14:paraId="535915D5" w14:textId="63AE9E80" w:rsidR="00855D2D" w:rsidRDefault="00855D2D" w:rsidP="00855D2D">
      <w:pPr>
        <w:pStyle w:val="Default"/>
        <w:numPr>
          <w:ilvl w:val="0"/>
          <w:numId w:val="2"/>
        </w:numPr>
        <w:rPr>
          <w:sz w:val="23"/>
          <w:szCs w:val="23"/>
        </w:rPr>
      </w:pPr>
      <w:r w:rsidRPr="00855D2D">
        <w:rPr>
          <w:sz w:val="23"/>
          <w:szCs w:val="23"/>
        </w:rPr>
        <w:t xml:space="preserve">Norway </w:t>
      </w:r>
      <w:proofErr w:type="spellStart"/>
      <w:r w:rsidRPr="00855D2D">
        <w:rPr>
          <w:sz w:val="23"/>
          <w:szCs w:val="23"/>
        </w:rPr>
        <w:t>Utøya</w:t>
      </w:r>
      <w:proofErr w:type="spellEnd"/>
      <w:r w:rsidRPr="00855D2D">
        <w:rPr>
          <w:sz w:val="23"/>
          <w:szCs w:val="23"/>
        </w:rPr>
        <w:t xml:space="preserve"> and Oslo attacks (77 killed, 2011)</w:t>
      </w:r>
    </w:p>
    <w:p w14:paraId="79A1C6E2" w14:textId="77777777" w:rsidR="00855D2D" w:rsidRPr="00855D2D" w:rsidRDefault="00855D2D" w:rsidP="00855D2D">
      <w:pPr>
        <w:pStyle w:val="Default"/>
        <w:rPr>
          <w:sz w:val="23"/>
          <w:szCs w:val="23"/>
        </w:rPr>
      </w:pPr>
    </w:p>
    <w:p w14:paraId="1BA774D5" w14:textId="77777777" w:rsidR="00855D2D" w:rsidRDefault="00855D2D" w:rsidP="00855D2D">
      <w:pPr>
        <w:pStyle w:val="Default"/>
        <w:numPr>
          <w:ilvl w:val="0"/>
          <w:numId w:val="2"/>
        </w:numPr>
        <w:rPr>
          <w:sz w:val="23"/>
          <w:szCs w:val="23"/>
        </w:rPr>
      </w:pPr>
      <w:r w:rsidRPr="00855D2D">
        <w:rPr>
          <w:sz w:val="23"/>
          <w:szCs w:val="23"/>
        </w:rPr>
        <w:t>Germany Munich mall shooting (9 killed, 2016) Germany Hanau shootings (9 killed, 2020)</w:t>
      </w:r>
    </w:p>
    <w:p w14:paraId="19AFF93A" w14:textId="77777777" w:rsidR="00855D2D" w:rsidRPr="00855D2D" w:rsidRDefault="00855D2D" w:rsidP="00855D2D">
      <w:pPr>
        <w:pStyle w:val="Default"/>
        <w:rPr>
          <w:sz w:val="23"/>
          <w:szCs w:val="23"/>
        </w:rPr>
      </w:pPr>
    </w:p>
    <w:p w14:paraId="0239CACD" w14:textId="49957B4B" w:rsidR="00855D2D" w:rsidRDefault="00855D2D" w:rsidP="00855D2D">
      <w:pPr>
        <w:pStyle w:val="Default"/>
        <w:numPr>
          <w:ilvl w:val="0"/>
          <w:numId w:val="2"/>
        </w:numPr>
        <w:rPr>
          <w:sz w:val="23"/>
          <w:szCs w:val="23"/>
        </w:rPr>
      </w:pPr>
      <w:r w:rsidRPr="00855D2D">
        <w:rPr>
          <w:sz w:val="23"/>
          <w:szCs w:val="23"/>
        </w:rPr>
        <w:t>France Bataclan and Nice attacks (combined 200+ killed, 2015-2016)</w:t>
      </w:r>
      <w:r>
        <w:rPr>
          <w:sz w:val="23"/>
          <w:szCs w:val="23"/>
        </w:rPr>
        <w:t xml:space="preserve"> </w:t>
      </w:r>
      <w:r w:rsidRPr="00855D2D">
        <w:rPr>
          <w:sz w:val="23"/>
          <w:szCs w:val="23"/>
        </w:rPr>
        <w:t>though these are Islamist terrorism</w:t>
      </w:r>
    </w:p>
    <w:p w14:paraId="7BD2C09F" w14:textId="77777777" w:rsidR="00855D2D" w:rsidRPr="00855D2D" w:rsidRDefault="00855D2D" w:rsidP="00855D2D">
      <w:pPr>
        <w:pStyle w:val="Default"/>
        <w:rPr>
          <w:sz w:val="23"/>
          <w:szCs w:val="23"/>
        </w:rPr>
      </w:pPr>
    </w:p>
    <w:p w14:paraId="14DA6609" w14:textId="4ADBA164" w:rsidR="00855D2D" w:rsidRDefault="00855D2D" w:rsidP="00855D2D">
      <w:pPr>
        <w:pStyle w:val="Default"/>
        <w:numPr>
          <w:ilvl w:val="0"/>
          <w:numId w:val="2"/>
        </w:numPr>
        <w:rPr>
          <w:sz w:val="23"/>
          <w:szCs w:val="23"/>
        </w:rPr>
      </w:pPr>
      <w:r w:rsidRPr="00855D2D">
        <w:rPr>
          <w:sz w:val="23"/>
          <w:szCs w:val="23"/>
        </w:rPr>
        <w:t>Australia Port Arthur massacre (35 killed, 1996) led to gun reforms eliminating mass shootings for 23 years</w:t>
      </w:r>
    </w:p>
    <w:p w14:paraId="00790CC2" w14:textId="77777777" w:rsidR="00855D2D" w:rsidRPr="00855D2D" w:rsidRDefault="00855D2D" w:rsidP="00855D2D">
      <w:pPr>
        <w:pStyle w:val="Default"/>
        <w:rPr>
          <w:sz w:val="23"/>
          <w:szCs w:val="23"/>
        </w:rPr>
      </w:pPr>
    </w:p>
    <w:p w14:paraId="73337CE8" w14:textId="2BBB4891" w:rsidR="00855D2D" w:rsidRDefault="00855D2D" w:rsidP="00855D2D">
      <w:pPr>
        <w:pStyle w:val="Default"/>
        <w:numPr>
          <w:ilvl w:val="0"/>
          <w:numId w:val="2"/>
        </w:numPr>
        <w:rPr>
          <w:sz w:val="23"/>
          <w:szCs w:val="23"/>
        </w:rPr>
      </w:pPr>
      <w:r w:rsidRPr="00855D2D">
        <w:rPr>
          <w:sz w:val="23"/>
          <w:szCs w:val="23"/>
        </w:rPr>
        <w:t>UK Dunblane school shooting (16 children killed, 1996) led to handgun ban, eliminating mass shootings</w:t>
      </w:r>
      <w:r>
        <w:rPr>
          <w:sz w:val="23"/>
          <w:szCs w:val="23"/>
        </w:rPr>
        <w:t xml:space="preserve"> </w:t>
      </w:r>
      <w:r w:rsidRPr="00855D2D">
        <w:rPr>
          <w:sz w:val="23"/>
          <w:szCs w:val="23"/>
        </w:rPr>
        <w:t>until recent knife attacks</w:t>
      </w:r>
    </w:p>
    <w:p w14:paraId="46669F3A" w14:textId="77777777" w:rsidR="00855D2D" w:rsidRDefault="00855D2D" w:rsidP="00855D2D">
      <w:pPr>
        <w:pStyle w:val="ListParagraph"/>
        <w:rPr>
          <w:sz w:val="23"/>
          <w:szCs w:val="23"/>
        </w:rPr>
      </w:pPr>
    </w:p>
    <w:p w14:paraId="57E8E18D" w14:textId="24D767CD" w:rsidR="00855D2D" w:rsidRDefault="00855D2D" w:rsidP="00855D2D">
      <w:pPr>
        <w:pStyle w:val="Default"/>
        <w:rPr>
          <w:b/>
          <w:bCs/>
          <w:sz w:val="23"/>
          <w:szCs w:val="23"/>
        </w:rPr>
      </w:pPr>
      <w:r w:rsidRPr="00855D2D">
        <w:rPr>
          <w:b/>
          <w:bCs/>
          <w:sz w:val="23"/>
          <w:szCs w:val="23"/>
        </w:rPr>
        <w:lastRenderedPageBreak/>
        <w:t>East Asian Nations Notable Incidents:</w:t>
      </w:r>
    </w:p>
    <w:p w14:paraId="4E4F5F25" w14:textId="77777777" w:rsidR="00855D2D" w:rsidRPr="00855D2D" w:rsidRDefault="00855D2D" w:rsidP="00855D2D">
      <w:pPr>
        <w:pStyle w:val="Default"/>
        <w:rPr>
          <w:b/>
          <w:bCs/>
          <w:sz w:val="23"/>
          <w:szCs w:val="23"/>
        </w:rPr>
      </w:pPr>
    </w:p>
    <w:p w14:paraId="1C21D596" w14:textId="5601E7AE" w:rsidR="00855D2D" w:rsidRDefault="00855D2D" w:rsidP="00855D2D">
      <w:pPr>
        <w:pStyle w:val="Default"/>
        <w:numPr>
          <w:ilvl w:val="0"/>
          <w:numId w:val="3"/>
        </w:numPr>
        <w:rPr>
          <w:sz w:val="23"/>
          <w:szCs w:val="23"/>
        </w:rPr>
      </w:pPr>
      <w:r w:rsidRPr="00855D2D">
        <w:rPr>
          <w:sz w:val="23"/>
          <w:szCs w:val="23"/>
        </w:rPr>
        <w:t>Japan: Sagamihara care home stabbing (19 killed, 2016)</w:t>
      </w:r>
      <w:r>
        <w:rPr>
          <w:sz w:val="23"/>
          <w:szCs w:val="23"/>
        </w:rPr>
        <w:t xml:space="preserve"> </w:t>
      </w:r>
      <w:r w:rsidRPr="00855D2D">
        <w:rPr>
          <w:sz w:val="23"/>
          <w:szCs w:val="23"/>
        </w:rPr>
        <w:t>deadliest mass stabbing globally but single incident in decade</w:t>
      </w:r>
    </w:p>
    <w:p w14:paraId="0955C649" w14:textId="77777777" w:rsidR="00855D2D" w:rsidRPr="00855D2D" w:rsidRDefault="00855D2D" w:rsidP="00855D2D">
      <w:pPr>
        <w:pStyle w:val="Default"/>
        <w:rPr>
          <w:sz w:val="23"/>
          <w:szCs w:val="23"/>
        </w:rPr>
      </w:pPr>
    </w:p>
    <w:p w14:paraId="590B9C87" w14:textId="3AA48363" w:rsidR="00855D2D" w:rsidRDefault="00855D2D" w:rsidP="00855D2D">
      <w:pPr>
        <w:pStyle w:val="Default"/>
        <w:numPr>
          <w:ilvl w:val="0"/>
          <w:numId w:val="3"/>
        </w:numPr>
        <w:rPr>
          <w:sz w:val="23"/>
          <w:szCs w:val="23"/>
        </w:rPr>
      </w:pPr>
      <w:r w:rsidRPr="00855D2D">
        <w:rPr>
          <w:sz w:val="23"/>
          <w:szCs w:val="23"/>
        </w:rPr>
        <w:t>Japan: Kyoto Animation arson (36 killed, 2019)</w:t>
      </w:r>
    </w:p>
    <w:p w14:paraId="4972C869" w14:textId="77777777" w:rsidR="00855D2D" w:rsidRPr="00855D2D" w:rsidRDefault="00855D2D" w:rsidP="00855D2D">
      <w:pPr>
        <w:pStyle w:val="Default"/>
        <w:rPr>
          <w:sz w:val="23"/>
          <w:szCs w:val="23"/>
        </w:rPr>
      </w:pPr>
    </w:p>
    <w:p w14:paraId="2D80DA5C" w14:textId="142C5C0A" w:rsidR="00855D2D" w:rsidRDefault="00855D2D" w:rsidP="00855D2D">
      <w:pPr>
        <w:pStyle w:val="Default"/>
        <w:numPr>
          <w:ilvl w:val="0"/>
          <w:numId w:val="3"/>
        </w:numPr>
        <w:rPr>
          <w:sz w:val="23"/>
          <w:szCs w:val="23"/>
        </w:rPr>
      </w:pPr>
      <w:r w:rsidRPr="00855D2D">
        <w:rPr>
          <w:sz w:val="23"/>
          <w:szCs w:val="23"/>
        </w:rPr>
        <w:t>South Korea: Approximately 2-3 mass violence events per decade, mostly knife attacks</w:t>
      </w:r>
    </w:p>
    <w:p w14:paraId="52490BED" w14:textId="77777777" w:rsidR="00855D2D" w:rsidRPr="00855D2D" w:rsidRDefault="00855D2D" w:rsidP="00855D2D">
      <w:pPr>
        <w:pStyle w:val="Default"/>
        <w:rPr>
          <w:sz w:val="23"/>
          <w:szCs w:val="23"/>
        </w:rPr>
      </w:pPr>
    </w:p>
    <w:p w14:paraId="4345C3CD" w14:textId="61EB239E" w:rsidR="00855D2D" w:rsidRDefault="00855D2D" w:rsidP="00855D2D">
      <w:pPr>
        <w:pStyle w:val="Default"/>
        <w:numPr>
          <w:ilvl w:val="0"/>
          <w:numId w:val="3"/>
        </w:numPr>
        <w:rPr>
          <w:sz w:val="23"/>
          <w:szCs w:val="23"/>
        </w:rPr>
      </w:pPr>
      <w:r w:rsidRPr="00855D2D">
        <w:rPr>
          <w:sz w:val="23"/>
          <w:szCs w:val="23"/>
        </w:rPr>
        <w:t>China: Multiple school knife attacks (Kunming station 31 killed, various school attacks 8-20 victims) but total events number dozens over decades, not hundreds annually like the US</w:t>
      </w:r>
    </w:p>
    <w:p w14:paraId="451BABE3" w14:textId="77777777" w:rsidR="00855D2D" w:rsidRPr="00855D2D" w:rsidRDefault="00855D2D" w:rsidP="00855D2D">
      <w:pPr>
        <w:pStyle w:val="Default"/>
        <w:rPr>
          <w:sz w:val="23"/>
          <w:szCs w:val="23"/>
        </w:rPr>
      </w:pPr>
    </w:p>
    <w:p w14:paraId="66757B25" w14:textId="519E041F" w:rsidR="00855D2D" w:rsidRDefault="00855D2D" w:rsidP="00855D2D">
      <w:pPr>
        <w:pStyle w:val="Default"/>
        <w:rPr>
          <w:b/>
          <w:bCs/>
          <w:sz w:val="23"/>
          <w:szCs w:val="23"/>
        </w:rPr>
      </w:pPr>
      <w:r w:rsidRPr="00855D2D">
        <w:rPr>
          <w:b/>
          <w:bCs/>
          <w:sz w:val="23"/>
          <w:szCs w:val="23"/>
        </w:rPr>
        <w:t>Islamic and Hindu-Buddhist Nations:</w:t>
      </w:r>
    </w:p>
    <w:p w14:paraId="2B113982" w14:textId="77777777" w:rsidR="00855D2D" w:rsidRPr="00855D2D" w:rsidRDefault="00855D2D" w:rsidP="00855D2D">
      <w:pPr>
        <w:pStyle w:val="Default"/>
        <w:rPr>
          <w:b/>
          <w:bCs/>
          <w:sz w:val="23"/>
          <w:szCs w:val="23"/>
        </w:rPr>
      </w:pPr>
    </w:p>
    <w:p w14:paraId="440214F4" w14:textId="3610FF3D" w:rsidR="00855D2D" w:rsidRDefault="00855D2D" w:rsidP="00855D2D">
      <w:pPr>
        <w:pStyle w:val="Default"/>
        <w:numPr>
          <w:ilvl w:val="0"/>
          <w:numId w:val="4"/>
        </w:numPr>
        <w:rPr>
          <w:sz w:val="23"/>
          <w:szCs w:val="23"/>
        </w:rPr>
      </w:pPr>
      <w:proofErr w:type="gramStart"/>
      <w:r w:rsidRPr="00855D2D">
        <w:rPr>
          <w:sz w:val="23"/>
          <w:szCs w:val="23"/>
        </w:rPr>
        <w:t>Generally</w:t>
      </w:r>
      <w:proofErr w:type="gramEnd"/>
      <w:r w:rsidRPr="00855D2D">
        <w:rPr>
          <w:sz w:val="23"/>
          <w:szCs w:val="23"/>
        </w:rPr>
        <w:t xml:space="preserve"> see communal/mob violence rather than lone-actor rampage killings</w:t>
      </w:r>
    </w:p>
    <w:p w14:paraId="7792A092" w14:textId="77777777" w:rsidR="00855D2D" w:rsidRPr="00855D2D" w:rsidRDefault="00855D2D" w:rsidP="00855D2D">
      <w:pPr>
        <w:pStyle w:val="Default"/>
        <w:rPr>
          <w:sz w:val="23"/>
          <w:szCs w:val="23"/>
        </w:rPr>
      </w:pPr>
    </w:p>
    <w:p w14:paraId="1EEABEAB" w14:textId="4F270BF5" w:rsidR="00855D2D" w:rsidRDefault="00855D2D" w:rsidP="00855D2D">
      <w:pPr>
        <w:pStyle w:val="Default"/>
        <w:numPr>
          <w:ilvl w:val="0"/>
          <w:numId w:val="4"/>
        </w:numPr>
        <w:rPr>
          <w:sz w:val="23"/>
          <w:szCs w:val="23"/>
        </w:rPr>
      </w:pPr>
      <w:r w:rsidRPr="00855D2D">
        <w:rPr>
          <w:sz w:val="23"/>
          <w:szCs w:val="23"/>
        </w:rPr>
        <w:t>India: Gujarat riots (1,000+ killed, 2002) represent intercommunal sectarian violence, not individual rampage</w:t>
      </w:r>
    </w:p>
    <w:p w14:paraId="03F672EC" w14:textId="77777777" w:rsidR="00855D2D" w:rsidRPr="00855D2D" w:rsidRDefault="00855D2D" w:rsidP="00855D2D">
      <w:pPr>
        <w:pStyle w:val="Default"/>
        <w:rPr>
          <w:sz w:val="23"/>
          <w:szCs w:val="23"/>
        </w:rPr>
      </w:pPr>
    </w:p>
    <w:p w14:paraId="3B449215" w14:textId="77777777" w:rsidR="00855D2D" w:rsidRDefault="00855D2D" w:rsidP="00855D2D">
      <w:pPr>
        <w:pStyle w:val="Default"/>
        <w:numPr>
          <w:ilvl w:val="0"/>
          <w:numId w:val="4"/>
        </w:numPr>
        <w:rPr>
          <w:sz w:val="23"/>
          <w:szCs w:val="23"/>
        </w:rPr>
      </w:pPr>
      <w:r w:rsidRPr="00855D2D">
        <w:rPr>
          <w:sz w:val="23"/>
          <w:szCs w:val="23"/>
        </w:rPr>
        <w:t xml:space="preserve">Pakistan/Bangladesh: Sectarian mob violence and terrorism but minimal lone-actor mass shootings </w:t>
      </w:r>
    </w:p>
    <w:p w14:paraId="6571DD63" w14:textId="77777777" w:rsidR="00855D2D" w:rsidRDefault="00855D2D" w:rsidP="00855D2D">
      <w:pPr>
        <w:pStyle w:val="Default"/>
        <w:rPr>
          <w:sz w:val="23"/>
          <w:szCs w:val="23"/>
        </w:rPr>
      </w:pPr>
    </w:p>
    <w:p w14:paraId="38D45FA9" w14:textId="1FF9AC24" w:rsidR="00855D2D" w:rsidRDefault="00855D2D" w:rsidP="00855D2D">
      <w:pPr>
        <w:pStyle w:val="Default"/>
        <w:numPr>
          <w:ilvl w:val="0"/>
          <w:numId w:val="4"/>
        </w:numPr>
        <w:rPr>
          <w:sz w:val="23"/>
          <w:szCs w:val="23"/>
        </w:rPr>
      </w:pPr>
      <w:r w:rsidRPr="00855D2D">
        <w:rPr>
          <w:sz w:val="23"/>
          <w:szCs w:val="23"/>
        </w:rPr>
        <w:t>Thailand: Nakhon Ratchasima shooting (29 killed, 2020)</w:t>
      </w:r>
      <w:r>
        <w:rPr>
          <w:sz w:val="23"/>
          <w:szCs w:val="23"/>
        </w:rPr>
        <w:t xml:space="preserve"> </w:t>
      </w:r>
      <w:r w:rsidRPr="00855D2D">
        <w:rPr>
          <w:sz w:val="23"/>
          <w:szCs w:val="23"/>
        </w:rPr>
        <w:t>rare event in Thai context</w:t>
      </w:r>
    </w:p>
    <w:p w14:paraId="69325A78" w14:textId="77777777" w:rsidR="00855D2D" w:rsidRDefault="00855D2D" w:rsidP="00855D2D">
      <w:pPr>
        <w:pStyle w:val="ListParagraph"/>
        <w:rPr>
          <w:sz w:val="23"/>
          <w:szCs w:val="23"/>
        </w:rPr>
      </w:pPr>
    </w:p>
    <w:p w14:paraId="1FE54691" w14:textId="77777777" w:rsidR="00855D2D" w:rsidRDefault="00855D2D" w:rsidP="009E3B53">
      <w:pPr>
        <w:pStyle w:val="BodyText"/>
        <w:kinsoku w:val="0"/>
        <w:overflowPunct w:val="0"/>
        <w:spacing w:before="0"/>
        <w:ind w:right="63"/>
      </w:pPr>
      <w:r>
        <w:t xml:space="preserve">The pattern is unmistakable: the United States experiences mass violence at rates that dwarf all other developed nations combined. Gun availability explains lethality (Sandy Hook vs. </w:t>
      </w:r>
      <w:proofErr w:type="spellStart"/>
      <w:r>
        <w:t>Chengping</w:t>
      </w:r>
      <w:proofErr w:type="spellEnd"/>
      <w:r>
        <w:t xml:space="preserve"> primary school on same day: 26 US deaths vs. 0 Chinese deaths from knife attack</w:t>
      </w:r>
      <w:proofErr w:type="gramStart"/>
      <w:r>
        <w:t>), but</w:t>
      </w:r>
      <w:proofErr w:type="gramEnd"/>
      <w:r>
        <w:t xml:space="preserve"> does not explain </w:t>
      </w:r>
      <w:r>
        <w:rPr>
          <w:b/>
          <w:bCs/>
        </w:rPr>
        <w:t>why</w:t>
      </w:r>
      <w:r>
        <w:rPr>
          <w:b/>
          <w:bCs/>
          <w:spacing w:val="-13"/>
        </w:rPr>
        <w:t xml:space="preserve"> </w:t>
      </w:r>
      <w:r>
        <w:rPr>
          <w:b/>
          <w:bCs/>
        </w:rPr>
        <w:t>Americans repeatedly choose mass violence</w:t>
      </w:r>
      <w:r>
        <w:t>. Other nations with ﬁrearms (Switzerland, Canada pre-recent bans, rural France) do not experience comparable rates.</w:t>
      </w:r>
      <w:r>
        <w:rPr>
          <w:spacing w:val="-4"/>
        </w:rPr>
        <w:t xml:space="preserve"> </w:t>
      </w:r>
      <w:r>
        <w:t>The phenomenon reﬂects not merely gun access but a cultural pattern of individuals resolving grievances through spectacular violence, expecting their actions to gain notoriety and perhaps even cultural sympathy ("bullied student" narratives).</w:t>
      </w:r>
    </w:p>
    <w:p w14:paraId="0482E2A0" w14:textId="77777777" w:rsidR="009E3B53" w:rsidRDefault="009E3B53" w:rsidP="009E3B53">
      <w:pPr>
        <w:pStyle w:val="BodyText"/>
        <w:kinsoku w:val="0"/>
        <w:overflowPunct w:val="0"/>
        <w:spacing w:before="0"/>
        <w:ind w:right="63"/>
      </w:pPr>
    </w:p>
    <w:p w14:paraId="39D0D8DB" w14:textId="1EFC3FF8" w:rsidR="00855D2D" w:rsidRDefault="00855D2D" w:rsidP="009E3B53">
      <w:pPr>
        <w:pStyle w:val="BodyText"/>
        <w:kinsoku w:val="0"/>
        <w:overflowPunct w:val="0"/>
        <w:spacing w:before="0"/>
        <w:ind w:right="188"/>
      </w:pPr>
      <w:r>
        <w:t>Australia and the United Kingdom eliminated mass shootings through gun control, proving the effectiveness of removing means. However, East</w:t>
      </w:r>
      <w:r>
        <w:rPr>
          <w:spacing w:val="-13"/>
        </w:rPr>
        <w:t xml:space="preserve"> </w:t>
      </w:r>
      <w:r>
        <w:t>Asian nations achieve similar outcomes without such restrictions, Singapore allows gun ranges and some ownership but sees zero mass violence because cultural norms prevent such behavior from even being considered.</w:t>
      </w:r>
      <w:r>
        <w:rPr>
          <w:spacing w:val="-4"/>
        </w:rPr>
        <w:t xml:space="preserve"> </w:t>
      </w:r>
      <w:r>
        <w:t>The contrast illustrates that gun laws address symptoms while cultural accountability addresses root causes.</w:t>
      </w:r>
    </w:p>
    <w:p w14:paraId="1C1C1B88" w14:textId="74E2B079" w:rsidR="00855D2D" w:rsidRDefault="00855D2D" w:rsidP="00855D2D">
      <w:pPr>
        <w:pStyle w:val="BodyText"/>
        <w:kinsoku w:val="0"/>
        <w:overflowPunct w:val="0"/>
        <w:spacing w:before="90"/>
        <w:rPr>
          <w:b/>
          <w:bCs/>
        </w:rPr>
      </w:pPr>
      <w:r w:rsidRPr="00855D2D">
        <w:rPr>
          <w:b/>
          <w:bCs/>
        </w:rPr>
        <w:t>Wealth Inequality: Greed Unrestrained</w:t>
      </w:r>
    </w:p>
    <w:p w14:paraId="0F8CBC27" w14:textId="77777777" w:rsidR="009E3B53" w:rsidRPr="00855D2D" w:rsidRDefault="009E3B53" w:rsidP="00855D2D">
      <w:pPr>
        <w:pStyle w:val="BodyText"/>
        <w:kinsoku w:val="0"/>
        <w:overflowPunct w:val="0"/>
        <w:spacing w:before="90"/>
        <w:rPr>
          <w:b/>
          <w:bCs/>
        </w:rPr>
      </w:pPr>
    </w:p>
    <w:p w14:paraId="7926B74C" w14:textId="1B8805AE" w:rsidR="00855D2D" w:rsidRDefault="00855D2D" w:rsidP="009E3B53">
      <w:pPr>
        <w:pStyle w:val="BodyText"/>
        <w:kinsoku w:val="0"/>
        <w:overflowPunct w:val="0"/>
        <w:spacing w:before="0"/>
        <w:ind w:right="250"/>
      </w:pPr>
      <w:r>
        <w:t>Economic inequality metrics reveal how Christian-heritage nations, particularly the United States, tolerate concentration of wealth that would generate political crisis in more egalitarian societies shaped by collectivist religious traditions.</w:t>
      </w:r>
    </w:p>
    <w:p w14:paraId="161AA05F" w14:textId="77777777" w:rsidR="00855D2D" w:rsidRDefault="00855D2D" w:rsidP="009E3B53">
      <w:pPr>
        <w:pStyle w:val="Default"/>
      </w:pPr>
    </w:p>
    <w:p w14:paraId="739B6754" w14:textId="16872C3D" w:rsidR="00855D2D" w:rsidRDefault="00855D2D" w:rsidP="00855D2D">
      <w:pPr>
        <w:pStyle w:val="Default"/>
        <w:rPr>
          <w:b/>
          <w:bCs/>
          <w:sz w:val="23"/>
          <w:szCs w:val="23"/>
        </w:rPr>
      </w:pPr>
      <w:r>
        <w:rPr>
          <w:b/>
          <w:bCs/>
          <w:sz w:val="23"/>
          <w:szCs w:val="23"/>
        </w:rPr>
        <w:t>Table 6: Wealth Inequality Measures by Country</w:t>
      </w:r>
    </w:p>
    <w:tbl>
      <w:tblPr>
        <w:tblW w:w="9756"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9"/>
        <w:gridCol w:w="2439"/>
        <w:gridCol w:w="2439"/>
        <w:gridCol w:w="2439"/>
      </w:tblGrid>
      <w:tr w:rsidR="00855D2D" w14:paraId="6BD9DA99" w14:textId="77777777" w:rsidTr="001517E6">
        <w:trPr>
          <w:trHeight w:val="105"/>
        </w:trPr>
        <w:tc>
          <w:tcPr>
            <w:tcW w:w="2439" w:type="dxa"/>
          </w:tcPr>
          <w:p w14:paraId="6CC742F2" w14:textId="77777777" w:rsidR="00855D2D" w:rsidRDefault="00855D2D">
            <w:pPr>
              <w:pStyle w:val="Default"/>
              <w:rPr>
                <w:sz w:val="21"/>
                <w:szCs w:val="21"/>
              </w:rPr>
            </w:pPr>
            <w:r>
              <w:rPr>
                <w:b/>
                <w:bCs/>
                <w:sz w:val="21"/>
                <w:szCs w:val="21"/>
              </w:rPr>
              <w:lastRenderedPageBreak/>
              <w:t>Country</w:t>
            </w:r>
          </w:p>
        </w:tc>
        <w:tc>
          <w:tcPr>
            <w:tcW w:w="2439" w:type="dxa"/>
          </w:tcPr>
          <w:p w14:paraId="33602BD6" w14:textId="77777777" w:rsidR="00855D2D" w:rsidRDefault="00855D2D">
            <w:pPr>
              <w:pStyle w:val="Default"/>
              <w:rPr>
                <w:sz w:val="21"/>
                <w:szCs w:val="21"/>
              </w:rPr>
            </w:pPr>
            <w:r>
              <w:rPr>
                <w:b/>
                <w:bCs/>
                <w:sz w:val="21"/>
                <w:szCs w:val="21"/>
              </w:rPr>
              <w:t>Wealth Gini</w:t>
            </w:r>
          </w:p>
        </w:tc>
        <w:tc>
          <w:tcPr>
            <w:tcW w:w="2439" w:type="dxa"/>
          </w:tcPr>
          <w:p w14:paraId="0B7E7634" w14:textId="77777777" w:rsidR="00855D2D" w:rsidRDefault="00855D2D">
            <w:pPr>
              <w:pStyle w:val="Default"/>
              <w:rPr>
                <w:sz w:val="21"/>
                <w:szCs w:val="21"/>
              </w:rPr>
            </w:pPr>
            <w:r>
              <w:rPr>
                <w:b/>
                <w:bCs/>
                <w:sz w:val="21"/>
                <w:szCs w:val="21"/>
              </w:rPr>
              <w:t>Top 1% Wealth Share</w:t>
            </w:r>
          </w:p>
        </w:tc>
        <w:tc>
          <w:tcPr>
            <w:tcW w:w="2439" w:type="dxa"/>
          </w:tcPr>
          <w:p w14:paraId="0D896AFB" w14:textId="77777777" w:rsidR="00855D2D" w:rsidRDefault="00855D2D">
            <w:pPr>
              <w:pStyle w:val="Default"/>
              <w:rPr>
                <w:sz w:val="21"/>
                <w:szCs w:val="21"/>
              </w:rPr>
            </w:pPr>
            <w:r>
              <w:rPr>
                <w:b/>
                <w:bCs/>
                <w:sz w:val="21"/>
                <w:szCs w:val="21"/>
              </w:rPr>
              <w:t>Civilization Group</w:t>
            </w:r>
          </w:p>
        </w:tc>
      </w:tr>
      <w:tr w:rsidR="00855D2D" w14:paraId="3EEDCB8B" w14:textId="77777777" w:rsidTr="001517E6">
        <w:trPr>
          <w:trHeight w:val="105"/>
        </w:trPr>
        <w:tc>
          <w:tcPr>
            <w:tcW w:w="2439" w:type="dxa"/>
          </w:tcPr>
          <w:p w14:paraId="1FA4215C" w14:textId="77777777" w:rsidR="00855D2D" w:rsidRDefault="00855D2D">
            <w:pPr>
              <w:pStyle w:val="Default"/>
              <w:rPr>
                <w:sz w:val="21"/>
                <w:szCs w:val="21"/>
              </w:rPr>
            </w:pPr>
            <w:r>
              <w:rPr>
                <w:b/>
                <w:bCs/>
                <w:sz w:val="21"/>
                <w:szCs w:val="21"/>
              </w:rPr>
              <w:t>United States</w:t>
            </w:r>
          </w:p>
        </w:tc>
        <w:tc>
          <w:tcPr>
            <w:tcW w:w="2439" w:type="dxa"/>
          </w:tcPr>
          <w:p w14:paraId="76A090F9" w14:textId="77777777" w:rsidR="00855D2D" w:rsidRDefault="00855D2D">
            <w:pPr>
              <w:pStyle w:val="Default"/>
              <w:rPr>
                <w:sz w:val="21"/>
                <w:szCs w:val="21"/>
              </w:rPr>
            </w:pPr>
            <w:r>
              <w:rPr>
                <w:b/>
                <w:bCs/>
                <w:sz w:val="21"/>
                <w:szCs w:val="21"/>
              </w:rPr>
              <w:t>85.0</w:t>
            </w:r>
          </w:p>
        </w:tc>
        <w:tc>
          <w:tcPr>
            <w:tcW w:w="2439" w:type="dxa"/>
          </w:tcPr>
          <w:p w14:paraId="08E69666" w14:textId="77777777" w:rsidR="00855D2D" w:rsidRDefault="00855D2D">
            <w:pPr>
              <w:pStyle w:val="Default"/>
              <w:rPr>
                <w:sz w:val="21"/>
                <w:szCs w:val="21"/>
              </w:rPr>
            </w:pPr>
            <w:r>
              <w:rPr>
                <w:b/>
                <w:bCs/>
                <w:sz w:val="21"/>
                <w:szCs w:val="21"/>
              </w:rPr>
              <w:t>34.9-40.5%</w:t>
            </w:r>
          </w:p>
        </w:tc>
        <w:tc>
          <w:tcPr>
            <w:tcW w:w="2439" w:type="dxa"/>
          </w:tcPr>
          <w:p w14:paraId="112476CA" w14:textId="77777777" w:rsidR="00855D2D" w:rsidRDefault="00855D2D">
            <w:pPr>
              <w:pStyle w:val="Default"/>
              <w:rPr>
                <w:sz w:val="21"/>
                <w:szCs w:val="21"/>
              </w:rPr>
            </w:pPr>
            <w:r>
              <w:rPr>
                <w:sz w:val="21"/>
                <w:szCs w:val="21"/>
              </w:rPr>
              <w:t>Christian-Heritage</w:t>
            </w:r>
          </w:p>
        </w:tc>
      </w:tr>
      <w:tr w:rsidR="00855D2D" w14:paraId="7A8BF7CD" w14:textId="77777777" w:rsidTr="001517E6">
        <w:trPr>
          <w:trHeight w:val="105"/>
        </w:trPr>
        <w:tc>
          <w:tcPr>
            <w:tcW w:w="2439" w:type="dxa"/>
          </w:tcPr>
          <w:p w14:paraId="43A67B1F" w14:textId="77777777" w:rsidR="00855D2D" w:rsidRDefault="00855D2D">
            <w:pPr>
              <w:pStyle w:val="Default"/>
              <w:rPr>
                <w:sz w:val="21"/>
                <w:szCs w:val="21"/>
              </w:rPr>
            </w:pPr>
            <w:r>
              <w:rPr>
                <w:sz w:val="21"/>
                <w:szCs w:val="21"/>
              </w:rPr>
              <w:t>Brazil</w:t>
            </w:r>
          </w:p>
        </w:tc>
        <w:tc>
          <w:tcPr>
            <w:tcW w:w="2439" w:type="dxa"/>
          </w:tcPr>
          <w:p w14:paraId="64CE361E" w14:textId="77777777" w:rsidR="00855D2D" w:rsidRDefault="00855D2D">
            <w:pPr>
              <w:pStyle w:val="Default"/>
              <w:rPr>
                <w:sz w:val="21"/>
                <w:szCs w:val="21"/>
              </w:rPr>
            </w:pPr>
            <w:r>
              <w:rPr>
                <w:sz w:val="21"/>
                <w:szCs w:val="21"/>
              </w:rPr>
              <w:t>83.7</w:t>
            </w:r>
          </w:p>
        </w:tc>
        <w:tc>
          <w:tcPr>
            <w:tcW w:w="2439" w:type="dxa"/>
          </w:tcPr>
          <w:p w14:paraId="55FEFF47" w14:textId="77777777" w:rsidR="00855D2D" w:rsidRDefault="00855D2D">
            <w:pPr>
              <w:pStyle w:val="Default"/>
              <w:rPr>
                <w:sz w:val="21"/>
                <w:szCs w:val="21"/>
              </w:rPr>
            </w:pPr>
            <w:r>
              <w:rPr>
                <w:sz w:val="21"/>
                <w:szCs w:val="21"/>
              </w:rPr>
              <w:t>48-50%</w:t>
            </w:r>
          </w:p>
        </w:tc>
        <w:tc>
          <w:tcPr>
            <w:tcW w:w="2439" w:type="dxa"/>
          </w:tcPr>
          <w:p w14:paraId="32943397" w14:textId="77777777" w:rsidR="00855D2D" w:rsidRDefault="00855D2D">
            <w:pPr>
              <w:pStyle w:val="Default"/>
              <w:rPr>
                <w:sz w:val="21"/>
                <w:szCs w:val="21"/>
              </w:rPr>
            </w:pPr>
            <w:r>
              <w:rPr>
                <w:sz w:val="21"/>
                <w:szCs w:val="21"/>
              </w:rPr>
              <w:t>Christian-Heritage</w:t>
            </w:r>
          </w:p>
        </w:tc>
      </w:tr>
      <w:tr w:rsidR="00855D2D" w14:paraId="2679BF25" w14:textId="77777777" w:rsidTr="001517E6">
        <w:trPr>
          <w:trHeight w:val="105"/>
        </w:trPr>
        <w:tc>
          <w:tcPr>
            <w:tcW w:w="2439" w:type="dxa"/>
          </w:tcPr>
          <w:p w14:paraId="66AE6C68" w14:textId="77777777" w:rsidR="00855D2D" w:rsidRDefault="00855D2D">
            <w:pPr>
              <w:pStyle w:val="Default"/>
              <w:rPr>
                <w:sz w:val="21"/>
                <w:szCs w:val="21"/>
              </w:rPr>
            </w:pPr>
            <w:r>
              <w:rPr>
                <w:sz w:val="21"/>
                <w:szCs w:val="21"/>
              </w:rPr>
              <w:t>Russia</w:t>
            </w:r>
          </w:p>
        </w:tc>
        <w:tc>
          <w:tcPr>
            <w:tcW w:w="2439" w:type="dxa"/>
          </w:tcPr>
          <w:p w14:paraId="4C81B210" w14:textId="77777777" w:rsidR="00855D2D" w:rsidRDefault="00855D2D">
            <w:pPr>
              <w:pStyle w:val="Default"/>
              <w:rPr>
                <w:sz w:val="21"/>
                <w:szCs w:val="21"/>
              </w:rPr>
            </w:pPr>
            <w:r>
              <w:rPr>
                <w:sz w:val="21"/>
                <w:szCs w:val="21"/>
              </w:rPr>
              <w:t>83-84</w:t>
            </w:r>
          </w:p>
        </w:tc>
        <w:tc>
          <w:tcPr>
            <w:tcW w:w="2439" w:type="dxa"/>
          </w:tcPr>
          <w:p w14:paraId="2698F950" w14:textId="77777777" w:rsidR="00855D2D" w:rsidRDefault="00855D2D">
            <w:pPr>
              <w:pStyle w:val="Default"/>
              <w:rPr>
                <w:sz w:val="21"/>
                <w:szCs w:val="21"/>
              </w:rPr>
            </w:pPr>
            <w:r>
              <w:rPr>
                <w:sz w:val="21"/>
                <w:szCs w:val="21"/>
              </w:rPr>
              <w:t>40-43%</w:t>
            </w:r>
          </w:p>
        </w:tc>
        <w:tc>
          <w:tcPr>
            <w:tcW w:w="2439" w:type="dxa"/>
          </w:tcPr>
          <w:p w14:paraId="55A1424F" w14:textId="77777777" w:rsidR="00855D2D" w:rsidRDefault="00855D2D">
            <w:pPr>
              <w:pStyle w:val="Default"/>
              <w:rPr>
                <w:sz w:val="21"/>
                <w:szCs w:val="21"/>
              </w:rPr>
            </w:pPr>
            <w:r>
              <w:rPr>
                <w:sz w:val="21"/>
                <w:szCs w:val="21"/>
              </w:rPr>
              <w:t>Christian-Heritage</w:t>
            </w:r>
          </w:p>
        </w:tc>
      </w:tr>
      <w:tr w:rsidR="00855D2D" w14:paraId="0EE20E09" w14:textId="77777777" w:rsidTr="001517E6">
        <w:trPr>
          <w:trHeight w:val="105"/>
        </w:trPr>
        <w:tc>
          <w:tcPr>
            <w:tcW w:w="2439" w:type="dxa"/>
          </w:tcPr>
          <w:p w14:paraId="27A6BE3E" w14:textId="77777777" w:rsidR="00855D2D" w:rsidRDefault="00855D2D">
            <w:pPr>
              <w:pStyle w:val="Default"/>
              <w:rPr>
                <w:sz w:val="21"/>
                <w:szCs w:val="21"/>
              </w:rPr>
            </w:pPr>
            <w:r>
              <w:rPr>
                <w:b/>
                <w:bCs/>
                <w:sz w:val="21"/>
                <w:szCs w:val="21"/>
              </w:rPr>
              <w:t>Christian-Heritage Average</w:t>
            </w:r>
          </w:p>
        </w:tc>
        <w:tc>
          <w:tcPr>
            <w:tcW w:w="2439" w:type="dxa"/>
          </w:tcPr>
          <w:p w14:paraId="42DD1528" w14:textId="77777777" w:rsidR="00855D2D" w:rsidRDefault="00855D2D">
            <w:pPr>
              <w:pStyle w:val="Default"/>
              <w:rPr>
                <w:sz w:val="21"/>
                <w:szCs w:val="21"/>
              </w:rPr>
            </w:pPr>
            <w:r>
              <w:rPr>
                <w:b/>
                <w:bCs/>
                <w:sz w:val="21"/>
                <w:szCs w:val="21"/>
              </w:rPr>
              <w:t>76.8</w:t>
            </w:r>
          </w:p>
        </w:tc>
        <w:tc>
          <w:tcPr>
            <w:tcW w:w="2439" w:type="dxa"/>
          </w:tcPr>
          <w:p w14:paraId="3681880F" w14:textId="77777777" w:rsidR="00855D2D" w:rsidRDefault="00855D2D">
            <w:pPr>
              <w:pStyle w:val="Default"/>
              <w:rPr>
                <w:sz w:val="21"/>
                <w:szCs w:val="21"/>
              </w:rPr>
            </w:pPr>
            <w:r>
              <w:rPr>
                <w:b/>
                <w:bCs/>
                <w:sz w:val="21"/>
                <w:szCs w:val="21"/>
              </w:rPr>
              <w:t>~30%</w:t>
            </w:r>
          </w:p>
        </w:tc>
        <w:tc>
          <w:tcPr>
            <w:tcW w:w="2439" w:type="dxa"/>
          </w:tcPr>
          <w:p w14:paraId="224D69D6" w14:textId="77777777" w:rsidR="00855D2D" w:rsidRDefault="00855D2D">
            <w:pPr>
              <w:pStyle w:val="Default"/>
              <w:rPr>
                <w:sz w:val="21"/>
                <w:szCs w:val="21"/>
              </w:rPr>
            </w:pPr>
            <w:r>
              <w:rPr>
                <w:sz w:val="21"/>
                <w:szCs w:val="21"/>
              </w:rPr>
              <w:t>-</w:t>
            </w:r>
          </w:p>
        </w:tc>
      </w:tr>
      <w:tr w:rsidR="00855D2D" w14:paraId="2583D834" w14:textId="77777777" w:rsidTr="001517E6">
        <w:trPr>
          <w:trHeight w:val="105"/>
        </w:trPr>
        <w:tc>
          <w:tcPr>
            <w:tcW w:w="2439" w:type="dxa"/>
          </w:tcPr>
          <w:p w14:paraId="11413A33" w14:textId="77777777" w:rsidR="00855D2D" w:rsidRDefault="00855D2D">
            <w:pPr>
              <w:pStyle w:val="Default"/>
              <w:rPr>
                <w:sz w:val="21"/>
                <w:szCs w:val="21"/>
              </w:rPr>
            </w:pPr>
            <w:r>
              <w:rPr>
                <w:sz w:val="21"/>
                <w:szCs w:val="21"/>
              </w:rPr>
              <w:t>UAE</w:t>
            </w:r>
          </w:p>
        </w:tc>
        <w:tc>
          <w:tcPr>
            <w:tcW w:w="2439" w:type="dxa"/>
          </w:tcPr>
          <w:p w14:paraId="0E628295" w14:textId="77777777" w:rsidR="00855D2D" w:rsidRDefault="00855D2D">
            <w:pPr>
              <w:pStyle w:val="Default"/>
              <w:rPr>
                <w:sz w:val="21"/>
                <w:szCs w:val="21"/>
              </w:rPr>
            </w:pPr>
            <w:r>
              <w:rPr>
                <w:sz w:val="21"/>
                <w:szCs w:val="21"/>
              </w:rPr>
              <w:t>86.9</w:t>
            </w:r>
          </w:p>
        </w:tc>
        <w:tc>
          <w:tcPr>
            <w:tcW w:w="2439" w:type="dxa"/>
          </w:tcPr>
          <w:p w14:paraId="74384F9D" w14:textId="77777777" w:rsidR="00855D2D" w:rsidRDefault="00855D2D">
            <w:pPr>
              <w:pStyle w:val="Default"/>
              <w:rPr>
                <w:sz w:val="21"/>
                <w:szCs w:val="21"/>
              </w:rPr>
            </w:pPr>
            <w:r>
              <w:rPr>
                <w:sz w:val="21"/>
                <w:szCs w:val="21"/>
              </w:rPr>
              <w:t>44.6%</w:t>
            </w:r>
          </w:p>
        </w:tc>
        <w:tc>
          <w:tcPr>
            <w:tcW w:w="2439" w:type="dxa"/>
          </w:tcPr>
          <w:p w14:paraId="2F5330CC" w14:textId="77777777" w:rsidR="00855D2D" w:rsidRDefault="00855D2D">
            <w:pPr>
              <w:pStyle w:val="Default"/>
              <w:rPr>
                <w:sz w:val="21"/>
                <w:szCs w:val="21"/>
              </w:rPr>
            </w:pPr>
            <w:r>
              <w:rPr>
                <w:sz w:val="21"/>
                <w:szCs w:val="21"/>
              </w:rPr>
              <w:t>Islamic</w:t>
            </w:r>
          </w:p>
        </w:tc>
      </w:tr>
      <w:tr w:rsidR="00855D2D" w14:paraId="7C25F7A5" w14:textId="77777777" w:rsidTr="001517E6">
        <w:trPr>
          <w:trHeight w:val="105"/>
        </w:trPr>
        <w:tc>
          <w:tcPr>
            <w:tcW w:w="2439" w:type="dxa"/>
          </w:tcPr>
          <w:p w14:paraId="4E0A116A" w14:textId="77777777" w:rsidR="00855D2D" w:rsidRDefault="00855D2D">
            <w:pPr>
              <w:pStyle w:val="Default"/>
              <w:rPr>
                <w:sz w:val="21"/>
                <w:szCs w:val="21"/>
              </w:rPr>
            </w:pPr>
            <w:r>
              <w:rPr>
                <w:sz w:val="21"/>
                <w:szCs w:val="21"/>
              </w:rPr>
              <w:t>Saudi Arabia</w:t>
            </w:r>
          </w:p>
        </w:tc>
        <w:tc>
          <w:tcPr>
            <w:tcW w:w="2439" w:type="dxa"/>
          </w:tcPr>
          <w:p w14:paraId="734AF721" w14:textId="77777777" w:rsidR="00855D2D" w:rsidRDefault="00855D2D">
            <w:pPr>
              <w:pStyle w:val="Default"/>
              <w:rPr>
                <w:sz w:val="21"/>
                <w:szCs w:val="21"/>
              </w:rPr>
            </w:pPr>
            <w:r>
              <w:rPr>
                <w:sz w:val="21"/>
                <w:szCs w:val="21"/>
              </w:rPr>
              <w:t>86.7</w:t>
            </w:r>
          </w:p>
        </w:tc>
        <w:tc>
          <w:tcPr>
            <w:tcW w:w="2439" w:type="dxa"/>
          </w:tcPr>
          <w:p w14:paraId="1DF7B536" w14:textId="77777777" w:rsidR="00855D2D" w:rsidRDefault="00855D2D">
            <w:pPr>
              <w:pStyle w:val="Default"/>
              <w:rPr>
                <w:sz w:val="21"/>
                <w:szCs w:val="21"/>
              </w:rPr>
            </w:pPr>
            <w:r>
              <w:rPr>
                <w:sz w:val="21"/>
                <w:szCs w:val="21"/>
              </w:rPr>
              <w:t>37.6%</w:t>
            </w:r>
          </w:p>
        </w:tc>
        <w:tc>
          <w:tcPr>
            <w:tcW w:w="2439" w:type="dxa"/>
          </w:tcPr>
          <w:p w14:paraId="42EF94A3" w14:textId="77777777" w:rsidR="00855D2D" w:rsidRDefault="00855D2D">
            <w:pPr>
              <w:pStyle w:val="Default"/>
              <w:rPr>
                <w:sz w:val="21"/>
                <w:szCs w:val="21"/>
              </w:rPr>
            </w:pPr>
            <w:r>
              <w:rPr>
                <w:sz w:val="21"/>
                <w:szCs w:val="21"/>
              </w:rPr>
              <w:t>Islamic</w:t>
            </w:r>
          </w:p>
        </w:tc>
      </w:tr>
      <w:tr w:rsidR="00855D2D" w14:paraId="120D1867" w14:textId="77777777" w:rsidTr="001517E6">
        <w:trPr>
          <w:trHeight w:val="105"/>
        </w:trPr>
        <w:tc>
          <w:tcPr>
            <w:tcW w:w="2439" w:type="dxa"/>
          </w:tcPr>
          <w:p w14:paraId="579A6B41" w14:textId="77777777" w:rsidR="00855D2D" w:rsidRDefault="00855D2D">
            <w:pPr>
              <w:pStyle w:val="Default"/>
              <w:rPr>
                <w:sz w:val="21"/>
                <w:szCs w:val="21"/>
              </w:rPr>
            </w:pPr>
            <w:r>
              <w:rPr>
                <w:sz w:val="21"/>
                <w:szCs w:val="21"/>
              </w:rPr>
              <w:t>Turkey</w:t>
            </w:r>
          </w:p>
        </w:tc>
        <w:tc>
          <w:tcPr>
            <w:tcW w:w="2439" w:type="dxa"/>
          </w:tcPr>
          <w:p w14:paraId="5A116F42" w14:textId="77777777" w:rsidR="00855D2D" w:rsidRDefault="00855D2D">
            <w:pPr>
              <w:pStyle w:val="Default"/>
              <w:rPr>
                <w:sz w:val="21"/>
                <w:szCs w:val="21"/>
              </w:rPr>
            </w:pPr>
            <w:r>
              <w:rPr>
                <w:sz w:val="21"/>
                <w:szCs w:val="21"/>
              </w:rPr>
              <w:t>81.6</w:t>
            </w:r>
          </w:p>
        </w:tc>
        <w:tc>
          <w:tcPr>
            <w:tcW w:w="2439" w:type="dxa"/>
          </w:tcPr>
          <w:p w14:paraId="69E61E3A" w14:textId="77777777" w:rsidR="00855D2D" w:rsidRDefault="00855D2D">
            <w:pPr>
              <w:pStyle w:val="Default"/>
              <w:rPr>
                <w:sz w:val="21"/>
                <w:szCs w:val="21"/>
              </w:rPr>
            </w:pPr>
            <w:r>
              <w:rPr>
                <w:sz w:val="21"/>
                <w:szCs w:val="21"/>
              </w:rPr>
              <w:t>31-33%</w:t>
            </w:r>
          </w:p>
        </w:tc>
        <w:tc>
          <w:tcPr>
            <w:tcW w:w="2439" w:type="dxa"/>
          </w:tcPr>
          <w:p w14:paraId="3C227C73" w14:textId="77777777" w:rsidR="00855D2D" w:rsidRDefault="00855D2D">
            <w:pPr>
              <w:pStyle w:val="Default"/>
              <w:rPr>
                <w:sz w:val="21"/>
                <w:szCs w:val="21"/>
              </w:rPr>
            </w:pPr>
            <w:r>
              <w:rPr>
                <w:sz w:val="21"/>
                <w:szCs w:val="21"/>
              </w:rPr>
              <w:t>Islamic</w:t>
            </w:r>
          </w:p>
        </w:tc>
      </w:tr>
      <w:tr w:rsidR="00855D2D" w14:paraId="6675F6C9" w14:textId="77777777" w:rsidTr="001517E6">
        <w:trPr>
          <w:trHeight w:val="105"/>
        </w:trPr>
        <w:tc>
          <w:tcPr>
            <w:tcW w:w="2439" w:type="dxa"/>
          </w:tcPr>
          <w:p w14:paraId="1B6DEBFB" w14:textId="77777777" w:rsidR="00855D2D" w:rsidRDefault="00855D2D">
            <w:pPr>
              <w:pStyle w:val="Default"/>
              <w:rPr>
                <w:sz w:val="21"/>
                <w:szCs w:val="21"/>
              </w:rPr>
            </w:pPr>
            <w:r>
              <w:rPr>
                <w:sz w:val="21"/>
                <w:szCs w:val="21"/>
              </w:rPr>
              <w:t>Indonesia</w:t>
            </w:r>
          </w:p>
        </w:tc>
        <w:tc>
          <w:tcPr>
            <w:tcW w:w="2439" w:type="dxa"/>
          </w:tcPr>
          <w:p w14:paraId="6302B760" w14:textId="77777777" w:rsidR="00855D2D" w:rsidRDefault="00855D2D">
            <w:pPr>
              <w:pStyle w:val="Default"/>
              <w:rPr>
                <w:sz w:val="21"/>
                <w:szCs w:val="21"/>
              </w:rPr>
            </w:pPr>
            <w:r>
              <w:rPr>
                <w:sz w:val="21"/>
                <w:szCs w:val="21"/>
              </w:rPr>
              <w:t>83.0</w:t>
            </w:r>
          </w:p>
        </w:tc>
        <w:tc>
          <w:tcPr>
            <w:tcW w:w="2439" w:type="dxa"/>
          </w:tcPr>
          <w:p w14:paraId="7A41CABE" w14:textId="77777777" w:rsidR="00855D2D" w:rsidRDefault="00855D2D">
            <w:pPr>
              <w:pStyle w:val="Default"/>
              <w:rPr>
                <w:sz w:val="21"/>
                <w:szCs w:val="21"/>
              </w:rPr>
            </w:pPr>
            <w:r>
              <w:rPr>
                <w:sz w:val="21"/>
                <w:szCs w:val="21"/>
              </w:rPr>
              <w:t>30-32%</w:t>
            </w:r>
          </w:p>
        </w:tc>
        <w:tc>
          <w:tcPr>
            <w:tcW w:w="2439" w:type="dxa"/>
          </w:tcPr>
          <w:p w14:paraId="490BD84E" w14:textId="77777777" w:rsidR="00855D2D" w:rsidRDefault="00855D2D">
            <w:pPr>
              <w:pStyle w:val="Default"/>
              <w:rPr>
                <w:sz w:val="21"/>
                <w:szCs w:val="21"/>
              </w:rPr>
            </w:pPr>
            <w:r>
              <w:rPr>
                <w:sz w:val="21"/>
                <w:szCs w:val="21"/>
              </w:rPr>
              <w:t>Islamic</w:t>
            </w:r>
          </w:p>
        </w:tc>
      </w:tr>
      <w:tr w:rsidR="00855D2D" w14:paraId="4D134AF6" w14:textId="77777777" w:rsidTr="001517E6">
        <w:trPr>
          <w:trHeight w:val="105"/>
        </w:trPr>
        <w:tc>
          <w:tcPr>
            <w:tcW w:w="2439" w:type="dxa"/>
          </w:tcPr>
          <w:p w14:paraId="56895DAD" w14:textId="77777777" w:rsidR="00855D2D" w:rsidRDefault="00855D2D">
            <w:pPr>
              <w:pStyle w:val="Default"/>
              <w:rPr>
                <w:sz w:val="21"/>
                <w:szCs w:val="21"/>
              </w:rPr>
            </w:pPr>
            <w:r>
              <w:rPr>
                <w:sz w:val="21"/>
                <w:szCs w:val="21"/>
              </w:rPr>
              <w:t>Egypt</w:t>
            </w:r>
          </w:p>
        </w:tc>
        <w:tc>
          <w:tcPr>
            <w:tcW w:w="2439" w:type="dxa"/>
          </w:tcPr>
          <w:p w14:paraId="6EDB9BD3" w14:textId="77777777" w:rsidR="00855D2D" w:rsidRDefault="00855D2D">
            <w:pPr>
              <w:pStyle w:val="Default"/>
              <w:rPr>
                <w:sz w:val="21"/>
                <w:szCs w:val="21"/>
              </w:rPr>
            </w:pPr>
            <w:r>
              <w:rPr>
                <w:sz w:val="21"/>
                <w:szCs w:val="21"/>
              </w:rPr>
              <w:t>~75-80</w:t>
            </w:r>
          </w:p>
        </w:tc>
        <w:tc>
          <w:tcPr>
            <w:tcW w:w="2439" w:type="dxa"/>
          </w:tcPr>
          <w:p w14:paraId="79F5CFA8" w14:textId="77777777" w:rsidR="00855D2D" w:rsidRDefault="00855D2D">
            <w:pPr>
              <w:pStyle w:val="Default"/>
              <w:rPr>
                <w:sz w:val="21"/>
                <w:szCs w:val="21"/>
              </w:rPr>
            </w:pPr>
            <w:r>
              <w:rPr>
                <w:sz w:val="21"/>
                <w:szCs w:val="21"/>
              </w:rPr>
              <w:t>~25-30%</w:t>
            </w:r>
          </w:p>
        </w:tc>
        <w:tc>
          <w:tcPr>
            <w:tcW w:w="2439" w:type="dxa"/>
          </w:tcPr>
          <w:p w14:paraId="662C5059" w14:textId="77777777" w:rsidR="00855D2D" w:rsidRDefault="00855D2D">
            <w:pPr>
              <w:pStyle w:val="Default"/>
              <w:rPr>
                <w:sz w:val="21"/>
                <w:szCs w:val="21"/>
              </w:rPr>
            </w:pPr>
            <w:r>
              <w:rPr>
                <w:sz w:val="21"/>
                <w:szCs w:val="21"/>
              </w:rPr>
              <w:t>Islamic</w:t>
            </w:r>
          </w:p>
        </w:tc>
      </w:tr>
      <w:tr w:rsidR="00855D2D" w14:paraId="4D02BA28" w14:textId="77777777" w:rsidTr="001517E6">
        <w:trPr>
          <w:trHeight w:val="105"/>
        </w:trPr>
        <w:tc>
          <w:tcPr>
            <w:tcW w:w="2439" w:type="dxa"/>
          </w:tcPr>
          <w:p w14:paraId="782F9708" w14:textId="77777777" w:rsidR="00855D2D" w:rsidRDefault="00855D2D">
            <w:pPr>
              <w:pStyle w:val="Default"/>
              <w:rPr>
                <w:sz w:val="21"/>
                <w:szCs w:val="21"/>
              </w:rPr>
            </w:pPr>
            <w:r>
              <w:rPr>
                <w:b/>
                <w:bCs/>
                <w:sz w:val="21"/>
                <w:szCs w:val="21"/>
              </w:rPr>
              <w:t>Islamic Average</w:t>
            </w:r>
          </w:p>
        </w:tc>
        <w:tc>
          <w:tcPr>
            <w:tcW w:w="2439" w:type="dxa"/>
          </w:tcPr>
          <w:p w14:paraId="54C1FBAD" w14:textId="77777777" w:rsidR="00855D2D" w:rsidRDefault="00855D2D">
            <w:pPr>
              <w:pStyle w:val="Default"/>
              <w:rPr>
                <w:sz w:val="21"/>
                <w:szCs w:val="21"/>
              </w:rPr>
            </w:pPr>
            <w:r>
              <w:rPr>
                <w:b/>
                <w:bCs/>
                <w:sz w:val="21"/>
                <w:szCs w:val="21"/>
              </w:rPr>
              <w:t>82.6</w:t>
            </w:r>
          </w:p>
        </w:tc>
        <w:tc>
          <w:tcPr>
            <w:tcW w:w="2439" w:type="dxa"/>
          </w:tcPr>
          <w:p w14:paraId="30E0F9BC" w14:textId="77777777" w:rsidR="00855D2D" w:rsidRDefault="00855D2D">
            <w:pPr>
              <w:pStyle w:val="Default"/>
              <w:rPr>
                <w:sz w:val="21"/>
                <w:szCs w:val="21"/>
              </w:rPr>
            </w:pPr>
            <w:r>
              <w:rPr>
                <w:b/>
                <w:bCs/>
                <w:sz w:val="21"/>
                <w:szCs w:val="21"/>
              </w:rPr>
              <w:t>~34%</w:t>
            </w:r>
          </w:p>
        </w:tc>
        <w:tc>
          <w:tcPr>
            <w:tcW w:w="2439" w:type="dxa"/>
          </w:tcPr>
          <w:p w14:paraId="41D96BA0" w14:textId="77777777" w:rsidR="00855D2D" w:rsidRDefault="00855D2D">
            <w:pPr>
              <w:pStyle w:val="Default"/>
              <w:rPr>
                <w:sz w:val="21"/>
                <w:szCs w:val="21"/>
              </w:rPr>
            </w:pPr>
            <w:r>
              <w:rPr>
                <w:sz w:val="21"/>
                <w:szCs w:val="21"/>
              </w:rPr>
              <w:t>-</w:t>
            </w:r>
          </w:p>
        </w:tc>
      </w:tr>
      <w:tr w:rsidR="00855D2D" w14:paraId="13CD6875" w14:textId="77777777" w:rsidTr="001517E6">
        <w:trPr>
          <w:trHeight w:val="105"/>
        </w:trPr>
        <w:tc>
          <w:tcPr>
            <w:tcW w:w="2439" w:type="dxa"/>
          </w:tcPr>
          <w:p w14:paraId="7CAC72FC" w14:textId="77777777" w:rsidR="00855D2D" w:rsidRDefault="00855D2D">
            <w:pPr>
              <w:pStyle w:val="Default"/>
              <w:rPr>
                <w:sz w:val="21"/>
                <w:szCs w:val="21"/>
              </w:rPr>
            </w:pPr>
            <w:r>
              <w:rPr>
                <w:sz w:val="21"/>
                <w:szCs w:val="21"/>
              </w:rPr>
              <w:t>Japan</w:t>
            </w:r>
          </w:p>
        </w:tc>
        <w:tc>
          <w:tcPr>
            <w:tcW w:w="2439" w:type="dxa"/>
          </w:tcPr>
          <w:p w14:paraId="7EC4214F" w14:textId="77777777" w:rsidR="00855D2D" w:rsidRDefault="00855D2D">
            <w:pPr>
              <w:pStyle w:val="Default"/>
              <w:rPr>
                <w:sz w:val="21"/>
                <w:szCs w:val="21"/>
              </w:rPr>
            </w:pPr>
            <w:r>
              <w:rPr>
                <w:b/>
                <w:bCs/>
                <w:sz w:val="21"/>
                <w:szCs w:val="21"/>
              </w:rPr>
              <w:t>65.0</w:t>
            </w:r>
          </w:p>
        </w:tc>
        <w:tc>
          <w:tcPr>
            <w:tcW w:w="2439" w:type="dxa"/>
          </w:tcPr>
          <w:p w14:paraId="453EC5F7" w14:textId="77777777" w:rsidR="00855D2D" w:rsidRDefault="00855D2D">
            <w:pPr>
              <w:pStyle w:val="Default"/>
              <w:rPr>
                <w:sz w:val="21"/>
                <w:szCs w:val="21"/>
              </w:rPr>
            </w:pPr>
            <w:r>
              <w:rPr>
                <w:b/>
                <w:bCs/>
                <w:sz w:val="21"/>
                <w:szCs w:val="21"/>
              </w:rPr>
              <w:t>18.9%</w:t>
            </w:r>
          </w:p>
        </w:tc>
        <w:tc>
          <w:tcPr>
            <w:tcW w:w="2439" w:type="dxa"/>
          </w:tcPr>
          <w:p w14:paraId="143D6EB9" w14:textId="77777777" w:rsidR="00855D2D" w:rsidRDefault="00855D2D">
            <w:pPr>
              <w:pStyle w:val="Default"/>
              <w:rPr>
                <w:sz w:val="21"/>
                <w:szCs w:val="21"/>
              </w:rPr>
            </w:pPr>
            <w:r>
              <w:rPr>
                <w:sz w:val="21"/>
                <w:szCs w:val="21"/>
              </w:rPr>
              <w:t>East Asian</w:t>
            </w:r>
          </w:p>
        </w:tc>
      </w:tr>
      <w:tr w:rsidR="00855D2D" w14:paraId="4FACF4D0" w14:textId="77777777" w:rsidTr="001517E6">
        <w:trPr>
          <w:trHeight w:val="105"/>
        </w:trPr>
        <w:tc>
          <w:tcPr>
            <w:tcW w:w="2439" w:type="dxa"/>
          </w:tcPr>
          <w:p w14:paraId="4A2CFB4A" w14:textId="77777777" w:rsidR="00855D2D" w:rsidRDefault="00855D2D">
            <w:pPr>
              <w:pStyle w:val="Default"/>
              <w:rPr>
                <w:sz w:val="21"/>
                <w:szCs w:val="21"/>
              </w:rPr>
            </w:pPr>
            <w:r>
              <w:rPr>
                <w:sz w:val="21"/>
                <w:szCs w:val="21"/>
              </w:rPr>
              <w:t>South Korea</w:t>
            </w:r>
          </w:p>
        </w:tc>
        <w:tc>
          <w:tcPr>
            <w:tcW w:w="2439" w:type="dxa"/>
          </w:tcPr>
          <w:p w14:paraId="3AB114DC" w14:textId="77777777" w:rsidR="00855D2D" w:rsidRDefault="00855D2D">
            <w:pPr>
              <w:pStyle w:val="Default"/>
              <w:rPr>
                <w:sz w:val="21"/>
                <w:szCs w:val="21"/>
              </w:rPr>
            </w:pPr>
            <w:r>
              <w:rPr>
                <w:sz w:val="21"/>
                <w:szCs w:val="21"/>
              </w:rPr>
              <w:t>67.9</w:t>
            </w:r>
          </w:p>
        </w:tc>
        <w:tc>
          <w:tcPr>
            <w:tcW w:w="2439" w:type="dxa"/>
          </w:tcPr>
          <w:p w14:paraId="367A00A2" w14:textId="77777777" w:rsidR="00855D2D" w:rsidRDefault="00855D2D">
            <w:pPr>
              <w:pStyle w:val="Default"/>
              <w:rPr>
                <w:sz w:val="21"/>
                <w:szCs w:val="21"/>
              </w:rPr>
            </w:pPr>
            <w:r>
              <w:rPr>
                <w:sz w:val="21"/>
                <w:szCs w:val="21"/>
              </w:rPr>
              <w:t>22.3%</w:t>
            </w:r>
          </w:p>
        </w:tc>
        <w:tc>
          <w:tcPr>
            <w:tcW w:w="2439" w:type="dxa"/>
          </w:tcPr>
          <w:p w14:paraId="01770FFC" w14:textId="77777777" w:rsidR="00855D2D" w:rsidRDefault="00855D2D">
            <w:pPr>
              <w:pStyle w:val="Default"/>
              <w:rPr>
                <w:sz w:val="21"/>
                <w:szCs w:val="21"/>
              </w:rPr>
            </w:pPr>
            <w:r>
              <w:rPr>
                <w:sz w:val="21"/>
                <w:szCs w:val="21"/>
              </w:rPr>
              <w:t>East Asian</w:t>
            </w:r>
          </w:p>
        </w:tc>
      </w:tr>
      <w:tr w:rsidR="00855D2D" w14:paraId="6482961C" w14:textId="77777777" w:rsidTr="001517E6">
        <w:trPr>
          <w:trHeight w:val="105"/>
        </w:trPr>
        <w:tc>
          <w:tcPr>
            <w:tcW w:w="2439" w:type="dxa"/>
          </w:tcPr>
          <w:p w14:paraId="3938A73B" w14:textId="77777777" w:rsidR="00855D2D" w:rsidRDefault="00855D2D">
            <w:pPr>
              <w:pStyle w:val="Default"/>
              <w:rPr>
                <w:sz w:val="21"/>
                <w:szCs w:val="21"/>
              </w:rPr>
            </w:pPr>
            <w:r>
              <w:rPr>
                <w:sz w:val="21"/>
                <w:szCs w:val="21"/>
              </w:rPr>
              <w:t>Taiwan</w:t>
            </w:r>
          </w:p>
        </w:tc>
        <w:tc>
          <w:tcPr>
            <w:tcW w:w="2439" w:type="dxa"/>
          </w:tcPr>
          <w:p w14:paraId="4D74554E" w14:textId="77777777" w:rsidR="00855D2D" w:rsidRDefault="00855D2D">
            <w:pPr>
              <w:pStyle w:val="Default"/>
              <w:rPr>
                <w:sz w:val="21"/>
                <w:szCs w:val="21"/>
              </w:rPr>
            </w:pPr>
            <w:r>
              <w:rPr>
                <w:sz w:val="21"/>
                <w:szCs w:val="21"/>
              </w:rPr>
              <w:t>69.8</w:t>
            </w:r>
          </w:p>
        </w:tc>
        <w:tc>
          <w:tcPr>
            <w:tcW w:w="2439" w:type="dxa"/>
          </w:tcPr>
          <w:p w14:paraId="02F96722" w14:textId="77777777" w:rsidR="00855D2D" w:rsidRDefault="00855D2D">
            <w:pPr>
              <w:pStyle w:val="Default"/>
              <w:rPr>
                <w:sz w:val="21"/>
                <w:szCs w:val="21"/>
              </w:rPr>
            </w:pPr>
            <w:r>
              <w:rPr>
                <w:sz w:val="21"/>
                <w:szCs w:val="21"/>
              </w:rPr>
              <w:t>26.0%</w:t>
            </w:r>
          </w:p>
        </w:tc>
        <w:tc>
          <w:tcPr>
            <w:tcW w:w="2439" w:type="dxa"/>
          </w:tcPr>
          <w:p w14:paraId="34F63601" w14:textId="77777777" w:rsidR="00855D2D" w:rsidRDefault="00855D2D">
            <w:pPr>
              <w:pStyle w:val="Default"/>
              <w:rPr>
                <w:sz w:val="21"/>
                <w:szCs w:val="21"/>
              </w:rPr>
            </w:pPr>
            <w:r>
              <w:rPr>
                <w:sz w:val="21"/>
                <w:szCs w:val="21"/>
              </w:rPr>
              <w:t>East Asian</w:t>
            </w:r>
          </w:p>
        </w:tc>
      </w:tr>
      <w:tr w:rsidR="00855D2D" w14:paraId="7B4473BE" w14:textId="77777777" w:rsidTr="001517E6">
        <w:trPr>
          <w:trHeight w:val="105"/>
        </w:trPr>
        <w:tc>
          <w:tcPr>
            <w:tcW w:w="2439" w:type="dxa"/>
          </w:tcPr>
          <w:p w14:paraId="00C5A789" w14:textId="77777777" w:rsidR="00855D2D" w:rsidRDefault="00855D2D">
            <w:pPr>
              <w:pStyle w:val="Default"/>
              <w:rPr>
                <w:sz w:val="21"/>
                <w:szCs w:val="21"/>
              </w:rPr>
            </w:pPr>
            <w:r>
              <w:rPr>
                <w:sz w:val="21"/>
                <w:szCs w:val="21"/>
              </w:rPr>
              <w:t>Singapore</w:t>
            </w:r>
          </w:p>
        </w:tc>
        <w:tc>
          <w:tcPr>
            <w:tcW w:w="2439" w:type="dxa"/>
          </w:tcPr>
          <w:p w14:paraId="39B8F3CF" w14:textId="77777777" w:rsidR="00855D2D" w:rsidRDefault="00855D2D">
            <w:pPr>
              <w:pStyle w:val="Default"/>
              <w:rPr>
                <w:sz w:val="21"/>
                <w:szCs w:val="21"/>
              </w:rPr>
            </w:pPr>
            <w:r>
              <w:rPr>
                <w:sz w:val="21"/>
                <w:szCs w:val="21"/>
              </w:rPr>
              <w:t>78.8</w:t>
            </w:r>
          </w:p>
        </w:tc>
        <w:tc>
          <w:tcPr>
            <w:tcW w:w="2439" w:type="dxa"/>
          </w:tcPr>
          <w:p w14:paraId="076E1928" w14:textId="77777777" w:rsidR="00855D2D" w:rsidRDefault="00855D2D">
            <w:pPr>
              <w:pStyle w:val="Default"/>
              <w:rPr>
                <w:sz w:val="21"/>
                <w:szCs w:val="21"/>
              </w:rPr>
            </w:pPr>
            <w:r>
              <w:rPr>
                <w:sz w:val="21"/>
                <w:szCs w:val="21"/>
              </w:rPr>
              <w:t>34.1%</w:t>
            </w:r>
          </w:p>
        </w:tc>
        <w:tc>
          <w:tcPr>
            <w:tcW w:w="2439" w:type="dxa"/>
          </w:tcPr>
          <w:p w14:paraId="25C7C104" w14:textId="77777777" w:rsidR="00855D2D" w:rsidRDefault="00855D2D">
            <w:pPr>
              <w:pStyle w:val="Default"/>
              <w:rPr>
                <w:sz w:val="21"/>
                <w:szCs w:val="21"/>
              </w:rPr>
            </w:pPr>
            <w:r>
              <w:rPr>
                <w:sz w:val="21"/>
                <w:szCs w:val="21"/>
              </w:rPr>
              <w:t>East Asian</w:t>
            </w:r>
          </w:p>
        </w:tc>
      </w:tr>
      <w:tr w:rsidR="00855D2D" w14:paraId="36E15B4A" w14:textId="77777777" w:rsidTr="001517E6">
        <w:trPr>
          <w:trHeight w:val="105"/>
        </w:trPr>
        <w:tc>
          <w:tcPr>
            <w:tcW w:w="2439" w:type="dxa"/>
          </w:tcPr>
          <w:p w14:paraId="0C193032" w14:textId="77777777" w:rsidR="00855D2D" w:rsidRDefault="00855D2D">
            <w:pPr>
              <w:pStyle w:val="Default"/>
              <w:rPr>
                <w:sz w:val="21"/>
                <w:szCs w:val="21"/>
              </w:rPr>
            </w:pPr>
            <w:r>
              <w:rPr>
                <w:sz w:val="21"/>
                <w:szCs w:val="21"/>
              </w:rPr>
              <w:t>China</w:t>
            </w:r>
          </w:p>
        </w:tc>
        <w:tc>
          <w:tcPr>
            <w:tcW w:w="2439" w:type="dxa"/>
          </w:tcPr>
          <w:p w14:paraId="3D5A9E7E" w14:textId="77777777" w:rsidR="00855D2D" w:rsidRDefault="00855D2D">
            <w:pPr>
              <w:pStyle w:val="Default"/>
              <w:rPr>
                <w:sz w:val="21"/>
                <w:szCs w:val="21"/>
              </w:rPr>
            </w:pPr>
            <w:r>
              <w:rPr>
                <w:sz w:val="21"/>
                <w:szCs w:val="21"/>
              </w:rPr>
              <w:t>70.1</w:t>
            </w:r>
          </w:p>
        </w:tc>
        <w:tc>
          <w:tcPr>
            <w:tcW w:w="2439" w:type="dxa"/>
          </w:tcPr>
          <w:p w14:paraId="587F27AE" w14:textId="77777777" w:rsidR="00855D2D" w:rsidRDefault="00855D2D">
            <w:pPr>
              <w:pStyle w:val="Default"/>
              <w:rPr>
                <w:sz w:val="21"/>
                <w:szCs w:val="21"/>
              </w:rPr>
            </w:pPr>
            <w:r>
              <w:rPr>
                <w:sz w:val="21"/>
                <w:szCs w:val="21"/>
              </w:rPr>
              <w:t>30-32%</w:t>
            </w:r>
          </w:p>
        </w:tc>
        <w:tc>
          <w:tcPr>
            <w:tcW w:w="2439" w:type="dxa"/>
          </w:tcPr>
          <w:p w14:paraId="21222B3C" w14:textId="77777777" w:rsidR="00855D2D" w:rsidRDefault="00855D2D">
            <w:pPr>
              <w:pStyle w:val="Default"/>
              <w:rPr>
                <w:sz w:val="21"/>
                <w:szCs w:val="21"/>
              </w:rPr>
            </w:pPr>
            <w:r>
              <w:rPr>
                <w:sz w:val="21"/>
                <w:szCs w:val="21"/>
              </w:rPr>
              <w:t>East Asian</w:t>
            </w:r>
          </w:p>
        </w:tc>
      </w:tr>
      <w:tr w:rsidR="00855D2D" w14:paraId="0B33190F" w14:textId="77777777" w:rsidTr="001517E6">
        <w:trPr>
          <w:trHeight w:val="105"/>
        </w:trPr>
        <w:tc>
          <w:tcPr>
            <w:tcW w:w="2439" w:type="dxa"/>
          </w:tcPr>
          <w:p w14:paraId="7E77EC16" w14:textId="77777777" w:rsidR="00855D2D" w:rsidRDefault="00855D2D">
            <w:pPr>
              <w:pStyle w:val="Default"/>
              <w:rPr>
                <w:sz w:val="21"/>
                <w:szCs w:val="21"/>
              </w:rPr>
            </w:pPr>
            <w:r>
              <w:rPr>
                <w:b/>
                <w:bCs/>
                <w:sz w:val="21"/>
                <w:szCs w:val="21"/>
              </w:rPr>
              <w:t>East Asian Average</w:t>
            </w:r>
          </w:p>
        </w:tc>
        <w:tc>
          <w:tcPr>
            <w:tcW w:w="2439" w:type="dxa"/>
          </w:tcPr>
          <w:p w14:paraId="59A90FC3" w14:textId="77777777" w:rsidR="00855D2D" w:rsidRDefault="00855D2D">
            <w:pPr>
              <w:pStyle w:val="Default"/>
              <w:rPr>
                <w:sz w:val="21"/>
                <w:szCs w:val="21"/>
              </w:rPr>
            </w:pPr>
            <w:r>
              <w:rPr>
                <w:b/>
                <w:bCs/>
                <w:sz w:val="21"/>
                <w:szCs w:val="21"/>
              </w:rPr>
              <w:t>70.3</w:t>
            </w:r>
          </w:p>
        </w:tc>
        <w:tc>
          <w:tcPr>
            <w:tcW w:w="2439" w:type="dxa"/>
          </w:tcPr>
          <w:p w14:paraId="45CE8AC6" w14:textId="77777777" w:rsidR="00855D2D" w:rsidRDefault="00855D2D">
            <w:pPr>
              <w:pStyle w:val="Default"/>
              <w:rPr>
                <w:sz w:val="21"/>
                <w:szCs w:val="21"/>
              </w:rPr>
            </w:pPr>
            <w:r>
              <w:rPr>
                <w:b/>
                <w:bCs/>
                <w:sz w:val="21"/>
                <w:szCs w:val="21"/>
              </w:rPr>
              <w:t>26.3%</w:t>
            </w:r>
          </w:p>
        </w:tc>
        <w:tc>
          <w:tcPr>
            <w:tcW w:w="2439" w:type="dxa"/>
          </w:tcPr>
          <w:p w14:paraId="1FAEAD17" w14:textId="77777777" w:rsidR="00855D2D" w:rsidRDefault="00855D2D">
            <w:pPr>
              <w:pStyle w:val="Default"/>
              <w:rPr>
                <w:sz w:val="21"/>
                <w:szCs w:val="21"/>
              </w:rPr>
            </w:pPr>
            <w:r>
              <w:rPr>
                <w:sz w:val="21"/>
                <w:szCs w:val="21"/>
              </w:rPr>
              <w:t>-</w:t>
            </w:r>
          </w:p>
        </w:tc>
      </w:tr>
      <w:tr w:rsidR="00855D2D" w14:paraId="744BC586" w14:textId="77777777" w:rsidTr="001517E6">
        <w:trPr>
          <w:trHeight w:val="105"/>
        </w:trPr>
        <w:tc>
          <w:tcPr>
            <w:tcW w:w="2439" w:type="dxa"/>
          </w:tcPr>
          <w:p w14:paraId="425515C9" w14:textId="77777777" w:rsidR="00855D2D" w:rsidRDefault="00855D2D">
            <w:pPr>
              <w:pStyle w:val="Default"/>
              <w:rPr>
                <w:sz w:val="21"/>
                <w:szCs w:val="21"/>
              </w:rPr>
            </w:pPr>
            <w:r>
              <w:rPr>
                <w:sz w:val="21"/>
                <w:szCs w:val="21"/>
              </w:rPr>
              <w:t>India</w:t>
            </w:r>
          </w:p>
        </w:tc>
        <w:tc>
          <w:tcPr>
            <w:tcW w:w="2439" w:type="dxa"/>
          </w:tcPr>
          <w:p w14:paraId="5531A8D8" w14:textId="77777777" w:rsidR="00855D2D" w:rsidRDefault="00855D2D">
            <w:pPr>
              <w:pStyle w:val="Default"/>
              <w:rPr>
                <w:sz w:val="21"/>
                <w:szCs w:val="21"/>
              </w:rPr>
            </w:pPr>
            <w:r>
              <w:rPr>
                <w:sz w:val="21"/>
                <w:szCs w:val="21"/>
              </w:rPr>
              <w:t>~77-80</w:t>
            </w:r>
          </w:p>
        </w:tc>
        <w:tc>
          <w:tcPr>
            <w:tcW w:w="2439" w:type="dxa"/>
          </w:tcPr>
          <w:p w14:paraId="6D2744BA" w14:textId="77777777" w:rsidR="00855D2D" w:rsidRDefault="00855D2D">
            <w:pPr>
              <w:pStyle w:val="Default"/>
              <w:rPr>
                <w:sz w:val="21"/>
                <w:szCs w:val="21"/>
              </w:rPr>
            </w:pPr>
            <w:r>
              <w:rPr>
                <w:b/>
                <w:bCs/>
                <w:sz w:val="21"/>
                <w:szCs w:val="21"/>
              </w:rPr>
              <w:t>40.1%</w:t>
            </w:r>
          </w:p>
        </w:tc>
        <w:tc>
          <w:tcPr>
            <w:tcW w:w="2439" w:type="dxa"/>
          </w:tcPr>
          <w:p w14:paraId="168480BE" w14:textId="77777777" w:rsidR="00855D2D" w:rsidRDefault="00855D2D">
            <w:pPr>
              <w:pStyle w:val="Default"/>
              <w:rPr>
                <w:sz w:val="21"/>
                <w:szCs w:val="21"/>
              </w:rPr>
            </w:pPr>
            <w:r>
              <w:rPr>
                <w:sz w:val="21"/>
                <w:szCs w:val="21"/>
              </w:rPr>
              <w:t>Hindu</w:t>
            </w:r>
          </w:p>
        </w:tc>
      </w:tr>
      <w:tr w:rsidR="00855D2D" w14:paraId="4E83F241" w14:textId="77777777" w:rsidTr="001517E6">
        <w:trPr>
          <w:trHeight w:val="105"/>
        </w:trPr>
        <w:tc>
          <w:tcPr>
            <w:tcW w:w="2439" w:type="dxa"/>
          </w:tcPr>
          <w:p w14:paraId="19E590FB" w14:textId="77777777" w:rsidR="00855D2D" w:rsidRDefault="00855D2D">
            <w:pPr>
              <w:pStyle w:val="Default"/>
              <w:rPr>
                <w:sz w:val="21"/>
                <w:szCs w:val="21"/>
              </w:rPr>
            </w:pPr>
            <w:r>
              <w:rPr>
                <w:sz w:val="21"/>
                <w:szCs w:val="21"/>
              </w:rPr>
              <w:t>Thailand</w:t>
            </w:r>
          </w:p>
        </w:tc>
        <w:tc>
          <w:tcPr>
            <w:tcW w:w="2439" w:type="dxa"/>
          </w:tcPr>
          <w:p w14:paraId="16F7A4DC" w14:textId="77777777" w:rsidR="00855D2D" w:rsidRDefault="00855D2D">
            <w:pPr>
              <w:pStyle w:val="Default"/>
              <w:rPr>
                <w:sz w:val="21"/>
                <w:szCs w:val="21"/>
              </w:rPr>
            </w:pPr>
            <w:r>
              <w:rPr>
                <w:sz w:val="21"/>
                <w:szCs w:val="21"/>
              </w:rPr>
              <w:t>80.9</w:t>
            </w:r>
          </w:p>
        </w:tc>
        <w:tc>
          <w:tcPr>
            <w:tcW w:w="2439" w:type="dxa"/>
          </w:tcPr>
          <w:p w14:paraId="357C3DD3" w14:textId="77777777" w:rsidR="00855D2D" w:rsidRDefault="00855D2D">
            <w:pPr>
              <w:pStyle w:val="Default"/>
              <w:rPr>
                <w:sz w:val="21"/>
                <w:szCs w:val="21"/>
              </w:rPr>
            </w:pPr>
            <w:r>
              <w:rPr>
                <w:sz w:val="21"/>
                <w:szCs w:val="21"/>
              </w:rPr>
              <w:t>31-33%</w:t>
            </w:r>
          </w:p>
        </w:tc>
        <w:tc>
          <w:tcPr>
            <w:tcW w:w="2439" w:type="dxa"/>
          </w:tcPr>
          <w:p w14:paraId="7A5CA070" w14:textId="77777777" w:rsidR="00855D2D" w:rsidRDefault="00855D2D">
            <w:pPr>
              <w:pStyle w:val="Default"/>
              <w:rPr>
                <w:sz w:val="21"/>
                <w:szCs w:val="21"/>
              </w:rPr>
            </w:pPr>
            <w:r>
              <w:rPr>
                <w:sz w:val="21"/>
                <w:szCs w:val="21"/>
              </w:rPr>
              <w:t>Buddhist</w:t>
            </w:r>
          </w:p>
        </w:tc>
      </w:tr>
      <w:tr w:rsidR="00855D2D" w14:paraId="756B8B41" w14:textId="77777777" w:rsidTr="001517E6">
        <w:trPr>
          <w:trHeight w:val="105"/>
        </w:trPr>
        <w:tc>
          <w:tcPr>
            <w:tcW w:w="2439" w:type="dxa"/>
          </w:tcPr>
          <w:p w14:paraId="36F19456" w14:textId="77777777" w:rsidR="00855D2D" w:rsidRDefault="00855D2D">
            <w:pPr>
              <w:pStyle w:val="Default"/>
              <w:rPr>
                <w:sz w:val="21"/>
                <w:szCs w:val="21"/>
              </w:rPr>
            </w:pPr>
            <w:r>
              <w:rPr>
                <w:b/>
                <w:bCs/>
                <w:sz w:val="21"/>
                <w:szCs w:val="21"/>
              </w:rPr>
              <w:t>Hindu-Buddhist Average</w:t>
            </w:r>
          </w:p>
        </w:tc>
        <w:tc>
          <w:tcPr>
            <w:tcW w:w="2439" w:type="dxa"/>
          </w:tcPr>
          <w:p w14:paraId="6CD47038" w14:textId="77777777" w:rsidR="00855D2D" w:rsidRDefault="00855D2D">
            <w:pPr>
              <w:pStyle w:val="Default"/>
              <w:rPr>
                <w:sz w:val="21"/>
                <w:szCs w:val="21"/>
              </w:rPr>
            </w:pPr>
            <w:r>
              <w:rPr>
                <w:b/>
                <w:bCs/>
                <w:sz w:val="21"/>
                <w:szCs w:val="21"/>
              </w:rPr>
              <w:t>79.0</w:t>
            </w:r>
          </w:p>
        </w:tc>
        <w:tc>
          <w:tcPr>
            <w:tcW w:w="2439" w:type="dxa"/>
          </w:tcPr>
          <w:p w14:paraId="2CE21167" w14:textId="77777777" w:rsidR="00855D2D" w:rsidRDefault="00855D2D">
            <w:pPr>
              <w:pStyle w:val="Default"/>
              <w:rPr>
                <w:sz w:val="21"/>
                <w:szCs w:val="21"/>
              </w:rPr>
            </w:pPr>
            <w:r>
              <w:rPr>
                <w:b/>
                <w:bCs/>
                <w:sz w:val="21"/>
                <w:szCs w:val="21"/>
              </w:rPr>
              <w:t>35-36%</w:t>
            </w:r>
          </w:p>
        </w:tc>
        <w:tc>
          <w:tcPr>
            <w:tcW w:w="2439" w:type="dxa"/>
          </w:tcPr>
          <w:p w14:paraId="77C25609" w14:textId="77777777" w:rsidR="00855D2D" w:rsidRDefault="00855D2D">
            <w:pPr>
              <w:pStyle w:val="Default"/>
              <w:rPr>
                <w:sz w:val="21"/>
                <w:szCs w:val="21"/>
              </w:rPr>
            </w:pPr>
            <w:r>
              <w:rPr>
                <w:sz w:val="21"/>
                <w:szCs w:val="21"/>
              </w:rPr>
              <w:t>-</w:t>
            </w:r>
          </w:p>
        </w:tc>
      </w:tr>
    </w:tbl>
    <w:p w14:paraId="43BA3A1C" w14:textId="77777777" w:rsidR="00855D2D" w:rsidRDefault="00855D2D" w:rsidP="00855D2D">
      <w:pPr>
        <w:pStyle w:val="BodyText"/>
        <w:kinsoku w:val="0"/>
        <w:overflowPunct w:val="0"/>
        <w:spacing w:before="0"/>
        <w:rPr>
          <w:i/>
          <w:iCs/>
        </w:rPr>
      </w:pPr>
      <w:r>
        <w:rPr>
          <w:i/>
          <w:iCs/>
        </w:rPr>
        <w:t>Sources: UBS Global Wealth Report (2023-2025), World Inequality Database, World Bank</w:t>
      </w:r>
    </w:p>
    <w:p w14:paraId="5A5413AB" w14:textId="77777777" w:rsidR="00855D2D" w:rsidRDefault="00855D2D" w:rsidP="00855D2D">
      <w:pPr>
        <w:pStyle w:val="BodyText"/>
        <w:kinsoku w:val="0"/>
        <w:overflowPunct w:val="0"/>
        <w:spacing w:before="0"/>
        <w:rPr>
          <w:i/>
          <w:iCs/>
        </w:rPr>
      </w:pPr>
    </w:p>
    <w:p w14:paraId="1E830C95" w14:textId="3139CEB4" w:rsidR="00855D2D" w:rsidRDefault="00855D2D" w:rsidP="009E3B53">
      <w:pPr>
        <w:pStyle w:val="BodyText"/>
        <w:kinsoku w:val="0"/>
        <w:overflowPunct w:val="0"/>
        <w:spacing w:before="0"/>
      </w:pPr>
      <w:r>
        <w:t>The United States wealth Gini coefﬁcient of 85.0 places it among the most unequal developed nations globally. American inequality rivals or exceeds many developing nations and petrostate autocracies. The top one percent</w:t>
      </w:r>
      <w:r w:rsidR="009E3B53">
        <w:t xml:space="preserve"> </w:t>
      </w:r>
      <w:r>
        <w:t>of</w:t>
      </w:r>
      <w:r>
        <w:rPr>
          <w:spacing w:val="-11"/>
        </w:rPr>
        <w:t xml:space="preserve"> </w:t>
      </w:r>
      <w:r>
        <w:t xml:space="preserve">Americans </w:t>
      </w:r>
      <w:proofErr w:type="gramStart"/>
      <w:r>
        <w:t>hold</w:t>
      </w:r>
      <w:proofErr w:type="gramEnd"/>
      <w:r>
        <w:t xml:space="preserve"> 35-40% of national wealth, meaning wealth concentration matches or exceeds that of feudal aristocracies. Brazil and Russia, also in the Christian-heritage group, show similarly extreme inequality.</w:t>
      </w:r>
    </w:p>
    <w:p w14:paraId="5EF0921A" w14:textId="77777777" w:rsidR="009E3B53" w:rsidRDefault="009E3B53" w:rsidP="009E3B53">
      <w:pPr>
        <w:pStyle w:val="BodyText"/>
        <w:kinsoku w:val="0"/>
        <w:overflowPunct w:val="0"/>
        <w:spacing w:before="0"/>
      </w:pPr>
    </w:p>
    <w:p w14:paraId="24866B06" w14:textId="77777777" w:rsidR="00855D2D" w:rsidRDefault="00855D2D" w:rsidP="009E3B53">
      <w:pPr>
        <w:pStyle w:val="BodyText"/>
        <w:kinsoku w:val="0"/>
        <w:overflowPunct w:val="0"/>
        <w:spacing w:before="0"/>
        <w:ind w:right="101"/>
      </w:pPr>
      <w:r>
        <w:t>Surprisingly, Islamic nations show the highest average inequality (82.6), driven by Gulf petrostate monarchies where royal families control vast oil wealth while populations receive welfare beneﬁts but minimal ownership. However, these nations represent unique rentier state dynamics rather than patterns generalizable across Islamic civilization. Excluding Gulf states, Islamic nations cluster around 75-80 Gini, comparable to Christian-heritage nations.</w:t>
      </w:r>
    </w:p>
    <w:p w14:paraId="3313D843" w14:textId="77777777" w:rsidR="009E3B53" w:rsidRDefault="009E3B53" w:rsidP="009E3B53">
      <w:pPr>
        <w:pStyle w:val="BodyText"/>
        <w:kinsoku w:val="0"/>
        <w:overflowPunct w:val="0"/>
        <w:spacing w:before="0"/>
        <w:ind w:right="101"/>
      </w:pPr>
    </w:p>
    <w:p w14:paraId="53C4962D" w14:textId="2040B4C6" w:rsidR="00855D2D" w:rsidRDefault="00855D2D" w:rsidP="009E3B53">
      <w:pPr>
        <w:pStyle w:val="BodyText"/>
        <w:kinsoku w:val="0"/>
        <w:overflowPunct w:val="0"/>
        <w:spacing w:before="0"/>
        <w:ind w:right="117"/>
      </w:pPr>
      <w:r>
        <w:t>East</w:t>
      </w:r>
      <w:r>
        <w:rPr>
          <w:spacing w:val="-14"/>
        </w:rPr>
        <w:t xml:space="preserve"> </w:t>
      </w:r>
      <w:r>
        <w:t xml:space="preserve">Asian nations achieve dramatically lower inequality: Japan's 65.0 Gini and 18.9% top-one-percent share represent the </w:t>
      </w:r>
      <w:r>
        <w:rPr>
          <w:b/>
          <w:bCs/>
        </w:rPr>
        <w:t>most equal wealth distribution among major</w:t>
      </w:r>
      <w:r>
        <w:rPr>
          <w:b/>
          <w:bCs/>
          <w:spacing w:val="-5"/>
        </w:rPr>
        <w:t xml:space="preserve"> </w:t>
      </w:r>
      <w:r>
        <w:rPr>
          <w:b/>
          <w:bCs/>
        </w:rPr>
        <w:t>developed nations</w:t>
      </w:r>
      <w:r>
        <w:t>. South Korea and</w:t>
      </w:r>
      <w:r>
        <w:rPr>
          <w:spacing w:val="-5"/>
        </w:rPr>
        <w:t xml:space="preserve"> </w:t>
      </w:r>
      <w:r>
        <w:t>Taiwan similarly maintain inequality at levels</w:t>
      </w:r>
      <w:r>
        <w:rPr>
          <w:spacing w:val="-5"/>
        </w:rPr>
        <w:t xml:space="preserve"> </w:t>
      </w:r>
      <w:r>
        <w:t>Western nations have not seen since the 1960s.</w:t>
      </w:r>
      <w:r>
        <w:rPr>
          <w:spacing w:val="-5"/>
        </w:rPr>
        <w:t xml:space="preserve"> </w:t>
      </w:r>
      <w:r>
        <w:t>This reﬂects intentional policy choices, Japan maintains heavy inheritance taxes, limits corporate executive compensation culturally if not legally, and maintains a cultural ethos where extreme wealth display generates social opprobrium.</w:t>
      </w:r>
      <w:r>
        <w:rPr>
          <w:spacing w:val="-5"/>
        </w:rPr>
        <w:t xml:space="preserve"> </w:t>
      </w:r>
      <w:r>
        <w:t>The collectivist cultural substrate creates pressure for solidarity that individualistic</w:t>
      </w:r>
      <w:r>
        <w:rPr>
          <w:spacing w:val="-5"/>
        </w:rPr>
        <w:t xml:space="preserve"> </w:t>
      </w:r>
      <w:r>
        <w:t>Western culture lacks.</w:t>
      </w:r>
    </w:p>
    <w:p w14:paraId="3EC53F5A" w14:textId="77777777" w:rsidR="009E3B53" w:rsidRDefault="009E3B53" w:rsidP="009E3B53">
      <w:pPr>
        <w:pStyle w:val="BodyText"/>
        <w:kinsoku w:val="0"/>
        <w:overflowPunct w:val="0"/>
        <w:spacing w:before="0"/>
        <w:ind w:right="117"/>
      </w:pPr>
    </w:p>
    <w:p w14:paraId="37C223C0" w14:textId="4D3ECA36" w:rsidR="00855D2D" w:rsidRDefault="00855D2D" w:rsidP="009E3B53">
      <w:pPr>
        <w:pStyle w:val="BodyText"/>
        <w:kinsoku w:val="0"/>
        <w:overflowPunct w:val="0"/>
        <w:spacing w:before="0"/>
      </w:pPr>
      <w:r>
        <w:t xml:space="preserve">Hindu-Buddhist nations show elevated inequality, particularly India, where the top one percent holds 40.1% of wealth, the highest concentration since British colonial rule (World Inequality Lab, 2024). However, this reﬂects recent trends under market liberalization rather than </w:t>
      </w:r>
      <w:r>
        <w:lastRenderedPageBreak/>
        <w:t>traditional Hindu norms, suggesting that cultural protections can erode under economic modernization.</w:t>
      </w:r>
    </w:p>
    <w:p w14:paraId="4622CB14" w14:textId="77777777" w:rsidR="009E3B53" w:rsidRDefault="009E3B53" w:rsidP="009E3B53">
      <w:pPr>
        <w:pStyle w:val="BodyText"/>
        <w:kinsoku w:val="0"/>
        <w:overflowPunct w:val="0"/>
        <w:spacing w:before="0"/>
      </w:pPr>
    </w:p>
    <w:p w14:paraId="5D3246C5" w14:textId="3535FB1B" w:rsidR="00855D2D" w:rsidRDefault="00855D2D" w:rsidP="009E3B53">
      <w:pPr>
        <w:pStyle w:val="BodyText"/>
        <w:kinsoku w:val="0"/>
        <w:overflowPunct w:val="0"/>
        <w:spacing w:before="0"/>
      </w:pPr>
      <w:r>
        <w:t>The inequality patterns suggest that Christian-heritage nations have culturally normalized extreme wealth concentration in ways other developed societies have not.</w:t>
      </w:r>
      <w:r>
        <w:rPr>
          <w:spacing w:val="-2"/>
        </w:rPr>
        <w:t xml:space="preserve"> </w:t>
      </w:r>
      <w:r>
        <w:t>The absence of social solidarity, itself possibly reﬂecting the theological individualism of Christian salvation, permits accumulation and retention of wealth that in shame-based cultures would require distribution to maintain face and honor family reputation.</w:t>
      </w:r>
    </w:p>
    <w:p w14:paraId="0256DB8B" w14:textId="77777777" w:rsidR="00855D2D" w:rsidRDefault="00855D2D" w:rsidP="00855D2D">
      <w:pPr>
        <w:pStyle w:val="Default"/>
      </w:pPr>
    </w:p>
    <w:p w14:paraId="615F421C" w14:textId="59311B8B" w:rsidR="00855D2D" w:rsidRDefault="00855D2D" w:rsidP="00855D2D">
      <w:pPr>
        <w:pStyle w:val="Default"/>
        <w:rPr>
          <w:b/>
          <w:bCs/>
          <w:sz w:val="23"/>
          <w:szCs w:val="23"/>
        </w:rPr>
      </w:pPr>
      <w:r>
        <w:rPr>
          <w:b/>
          <w:bCs/>
          <w:sz w:val="23"/>
          <w:szCs w:val="23"/>
        </w:rPr>
        <w:t>Human Traf</w:t>
      </w:r>
      <w:r>
        <w:rPr>
          <w:sz w:val="23"/>
          <w:szCs w:val="23"/>
        </w:rPr>
        <w:t>fi</w:t>
      </w:r>
      <w:r>
        <w:rPr>
          <w:b/>
          <w:bCs/>
          <w:sz w:val="23"/>
          <w:szCs w:val="23"/>
        </w:rPr>
        <w:t>cking and Child Sexual Abuse: Detection Versus Prevalence</w:t>
      </w:r>
    </w:p>
    <w:p w14:paraId="5A6DDF78" w14:textId="77777777" w:rsidR="00855D2D" w:rsidRDefault="00855D2D" w:rsidP="00855D2D">
      <w:pPr>
        <w:pStyle w:val="Default"/>
      </w:pPr>
    </w:p>
    <w:p w14:paraId="57EFAD20" w14:textId="2A67CFE1" w:rsidR="00855D2D" w:rsidRDefault="00855D2D" w:rsidP="00855D2D">
      <w:pPr>
        <w:pStyle w:val="Default"/>
        <w:rPr>
          <w:sz w:val="23"/>
          <w:szCs w:val="23"/>
        </w:rPr>
      </w:pPr>
      <w:r>
        <w:rPr>
          <w:sz w:val="23"/>
          <w:szCs w:val="23"/>
        </w:rPr>
        <w:t>These categories prove most difficult to assess comparatively due to massive data quality disparities between nations with robust detection systems and those that criminalize victims or lack institutional capacity.</w:t>
      </w:r>
    </w:p>
    <w:p w14:paraId="6F10B0DD" w14:textId="77777777" w:rsidR="00855D2D" w:rsidRDefault="00855D2D" w:rsidP="00855D2D">
      <w:pPr>
        <w:pStyle w:val="Default"/>
      </w:pPr>
    </w:p>
    <w:p w14:paraId="755A1BBE" w14:textId="6E5E0232" w:rsidR="00855D2D" w:rsidRDefault="00855D2D" w:rsidP="00855D2D">
      <w:pPr>
        <w:pStyle w:val="Default"/>
        <w:rPr>
          <w:sz w:val="23"/>
          <w:szCs w:val="23"/>
        </w:rPr>
      </w:pPr>
      <w:r>
        <w:rPr>
          <w:b/>
          <w:bCs/>
          <w:sz w:val="23"/>
          <w:szCs w:val="23"/>
        </w:rPr>
        <w:t>Human Traf</w:t>
      </w:r>
      <w:r>
        <w:rPr>
          <w:sz w:val="23"/>
          <w:szCs w:val="23"/>
        </w:rPr>
        <w:t>fi</w:t>
      </w:r>
      <w:r>
        <w:rPr>
          <w:b/>
          <w:bCs/>
          <w:sz w:val="23"/>
          <w:szCs w:val="23"/>
        </w:rPr>
        <w:t>cking Prevalence (Walk Free Global Slavery Index 2023)</w:t>
      </w:r>
      <w:r>
        <w:rPr>
          <w:sz w:val="23"/>
          <w:szCs w:val="23"/>
        </w:rPr>
        <w:t>:</w:t>
      </w:r>
    </w:p>
    <w:p w14:paraId="621D71FD" w14:textId="77777777" w:rsidR="00855D2D" w:rsidRDefault="00855D2D" w:rsidP="00855D2D">
      <w:pPr>
        <w:pStyle w:val="Default"/>
      </w:pPr>
    </w:p>
    <w:p w14:paraId="1EAAE488" w14:textId="77777777" w:rsidR="00855D2D" w:rsidRDefault="00855D2D" w:rsidP="00855D2D">
      <w:pPr>
        <w:pStyle w:val="Default"/>
        <w:numPr>
          <w:ilvl w:val="0"/>
          <w:numId w:val="5"/>
        </w:numPr>
        <w:rPr>
          <w:sz w:val="23"/>
          <w:szCs w:val="23"/>
        </w:rPr>
      </w:pPr>
      <w:r>
        <w:rPr>
          <w:sz w:val="23"/>
          <w:szCs w:val="23"/>
        </w:rPr>
        <w:t>Islamic nations average: 9.3 per 1,000 (driven by Gulf kafala system: Saudi Arabia 21.3, UAE 13.4)</w:t>
      </w:r>
    </w:p>
    <w:p w14:paraId="61DC1733" w14:textId="77777777" w:rsidR="00855D2D" w:rsidRDefault="00855D2D" w:rsidP="00855D2D">
      <w:pPr>
        <w:pStyle w:val="Default"/>
        <w:rPr>
          <w:sz w:val="23"/>
          <w:szCs w:val="23"/>
        </w:rPr>
      </w:pPr>
    </w:p>
    <w:p w14:paraId="1D0E0548" w14:textId="77777777" w:rsidR="00855D2D" w:rsidRDefault="00855D2D" w:rsidP="00855D2D">
      <w:pPr>
        <w:pStyle w:val="Default"/>
        <w:numPr>
          <w:ilvl w:val="0"/>
          <w:numId w:val="5"/>
        </w:numPr>
        <w:rPr>
          <w:sz w:val="23"/>
          <w:szCs w:val="23"/>
        </w:rPr>
      </w:pPr>
      <w:r>
        <w:rPr>
          <w:sz w:val="23"/>
          <w:szCs w:val="23"/>
        </w:rPr>
        <w:t>Hindu-Buddhist nations average: 6.8 per 1,000 (India estimated 8-11 million in modern slavery)</w:t>
      </w:r>
    </w:p>
    <w:p w14:paraId="79430EB8" w14:textId="77777777" w:rsidR="00855D2D" w:rsidRDefault="00855D2D" w:rsidP="00855D2D">
      <w:pPr>
        <w:pStyle w:val="Default"/>
        <w:rPr>
          <w:sz w:val="23"/>
          <w:szCs w:val="23"/>
        </w:rPr>
      </w:pPr>
    </w:p>
    <w:p w14:paraId="3DED66C2" w14:textId="77777777" w:rsidR="00855D2D" w:rsidRDefault="00855D2D" w:rsidP="00855D2D">
      <w:pPr>
        <w:pStyle w:val="Default"/>
        <w:numPr>
          <w:ilvl w:val="0"/>
          <w:numId w:val="5"/>
        </w:numPr>
        <w:rPr>
          <w:sz w:val="23"/>
          <w:szCs w:val="23"/>
        </w:rPr>
      </w:pPr>
      <w:r>
        <w:rPr>
          <w:sz w:val="23"/>
          <w:szCs w:val="23"/>
        </w:rPr>
        <w:t>Christian-heritage nations average: 4.2 per 1,000 (but includes both sources and destinations)</w:t>
      </w:r>
    </w:p>
    <w:p w14:paraId="2935108A" w14:textId="77777777" w:rsidR="00855D2D" w:rsidRDefault="00855D2D" w:rsidP="00855D2D">
      <w:pPr>
        <w:pStyle w:val="Default"/>
        <w:rPr>
          <w:sz w:val="23"/>
          <w:szCs w:val="23"/>
        </w:rPr>
      </w:pPr>
    </w:p>
    <w:p w14:paraId="578C04E1" w14:textId="77777777" w:rsidR="00855D2D" w:rsidRDefault="00855D2D" w:rsidP="00855D2D">
      <w:pPr>
        <w:pStyle w:val="Default"/>
        <w:numPr>
          <w:ilvl w:val="0"/>
          <w:numId w:val="5"/>
        </w:numPr>
        <w:rPr>
          <w:sz w:val="23"/>
          <w:szCs w:val="23"/>
        </w:rPr>
      </w:pPr>
      <w:r>
        <w:rPr>
          <w:sz w:val="23"/>
          <w:szCs w:val="23"/>
        </w:rPr>
        <w:t>East Asian nations average: 2.5 per 1,000 (Japan 1.1, South Korea 1.9, China 4.0)</w:t>
      </w:r>
    </w:p>
    <w:p w14:paraId="16AECB8D" w14:textId="77777777" w:rsidR="00855D2D" w:rsidRDefault="00855D2D" w:rsidP="00855D2D">
      <w:pPr>
        <w:pStyle w:val="Default"/>
        <w:rPr>
          <w:sz w:val="23"/>
          <w:szCs w:val="23"/>
        </w:rPr>
      </w:pPr>
    </w:p>
    <w:p w14:paraId="43FA25E1" w14:textId="0C17C6E3" w:rsidR="00855D2D" w:rsidRDefault="00855D2D" w:rsidP="00855D2D">
      <w:pPr>
        <w:pStyle w:val="BodyText"/>
        <w:kinsoku w:val="0"/>
        <w:overflowPunct w:val="0"/>
        <w:spacing w:before="121"/>
      </w:pPr>
      <w:r>
        <w:t>However, these ﬁgures conﬂate labor trafﬁcking (dominant in</w:t>
      </w:r>
      <w:r>
        <w:rPr>
          <w:spacing w:val="-12"/>
        </w:rPr>
        <w:t xml:space="preserve"> </w:t>
      </w:r>
      <w:r>
        <w:t>Asia and Middle East) with sex trafﬁcking (more common in destinations with commercial sex markets).</w:t>
      </w:r>
      <w:r>
        <w:rPr>
          <w:spacing w:val="-3"/>
        </w:rPr>
        <w:t xml:space="preserve"> </w:t>
      </w:r>
      <w:r>
        <w:t>The United States, despite moderate prevalence estimates, serves as a major destination for sex trafﬁcking due to large commercial sex demand.</w:t>
      </w:r>
      <w:r>
        <w:rPr>
          <w:spacing w:val="-3"/>
        </w:rPr>
        <w:t xml:space="preserve"> </w:t>
      </w:r>
      <w:r>
        <w:t xml:space="preserve">The Philippines, Christian-majority due to Spanish colonization, has become the global epicenter of livestreamed child sexual abuse, with </w:t>
      </w:r>
      <w:r>
        <w:rPr>
          <w:b/>
          <w:bCs/>
        </w:rPr>
        <w:t xml:space="preserve">1 in 100 Filipino children </w:t>
      </w:r>
      <w:r>
        <w:t>estimated to have been trafﬁcked for this purpose, driven by demand from Western countries (IJM, 2024).</w:t>
      </w:r>
    </w:p>
    <w:p w14:paraId="13FA5840" w14:textId="77777777" w:rsidR="00544D7C" w:rsidRDefault="00544D7C" w:rsidP="00544D7C">
      <w:pPr>
        <w:pStyle w:val="Default"/>
      </w:pPr>
    </w:p>
    <w:p w14:paraId="2D430322" w14:textId="06185576" w:rsidR="00855D2D" w:rsidRDefault="00544D7C" w:rsidP="00544D7C">
      <w:pPr>
        <w:pStyle w:val="BodyText"/>
        <w:kinsoku w:val="0"/>
        <w:overflowPunct w:val="0"/>
        <w:spacing w:before="0"/>
        <w:ind w:right="72"/>
        <w:rPr>
          <w:sz w:val="23"/>
          <w:szCs w:val="23"/>
        </w:rPr>
      </w:pPr>
      <w:r>
        <w:rPr>
          <w:b/>
          <w:bCs/>
          <w:sz w:val="23"/>
          <w:szCs w:val="23"/>
        </w:rPr>
        <w:t>Child Sexual Abuse Material (CSAM) Hosting</w:t>
      </w:r>
      <w:r>
        <w:rPr>
          <w:sz w:val="23"/>
          <w:szCs w:val="23"/>
        </w:rPr>
        <w:t>:</w:t>
      </w:r>
    </w:p>
    <w:p w14:paraId="3B1CB7C2" w14:textId="77777777" w:rsidR="00544D7C" w:rsidRDefault="00544D7C" w:rsidP="00544D7C">
      <w:pPr>
        <w:pStyle w:val="BodyText"/>
        <w:kinsoku w:val="0"/>
        <w:overflowPunct w:val="0"/>
        <w:spacing w:before="0"/>
        <w:ind w:right="72"/>
      </w:pPr>
    </w:p>
    <w:p w14:paraId="3ADE0F5B" w14:textId="77777777" w:rsidR="00544D7C" w:rsidRDefault="00544D7C" w:rsidP="00544D7C">
      <w:pPr>
        <w:pStyle w:val="Default"/>
        <w:numPr>
          <w:ilvl w:val="0"/>
          <w:numId w:val="6"/>
        </w:numPr>
        <w:rPr>
          <w:sz w:val="23"/>
          <w:szCs w:val="23"/>
        </w:rPr>
      </w:pPr>
      <w:r w:rsidRPr="00544D7C">
        <w:rPr>
          <w:sz w:val="23"/>
          <w:szCs w:val="23"/>
        </w:rPr>
        <w:t xml:space="preserve">"Netherlands: 29% of global CSAM URLs (Internet Watch Foundation, 2024) </w:t>
      </w:r>
    </w:p>
    <w:p w14:paraId="58026019" w14:textId="77777777" w:rsidR="00544D7C" w:rsidRDefault="00544D7C" w:rsidP="00544D7C">
      <w:pPr>
        <w:pStyle w:val="Default"/>
        <w:rPr>
          <w:sz w:val="23"/>
          <w:szCs w:val="23"/>
        </w:rPr>
      </w:pPr>
    </w:p>
    <w:p w14:paraId="1089644B" w14:textId="049A9F4D" w:rsidR="00544D7C" w:rsidRDefault="00544D7C" w:rsidP="00544D7C">
      <w:pPr>
        <w:pStyle w:val="Default"/>
        <w:numPr>
          <w:ilvl w:val="0"/>
          <w:numId w:val="6"/>
        </w:numPr>
        <w:rPr>
          <w:sz w:val="23"/>
          <w:szCs w:val="23"/>
        </w:rPr>
      </w:pPr>
      <w:r w:rsidRPr="00544D7C">
        <w:rPr>
          <w:sz w:val="23"/>
          <w:szCs w:val="23"/>
        </w:rPr>
        <w:t>EU total: 62% of global CSAM hosting</w:t>
      </w:r>
    </w:p>
    <w:p w14:paraId="6173882E" w14:textId="77777777" w:rsidR="00544D7C" w:rsidRPr="00544D7C" w:rsidRDefault="00544D7C" w:rsidP="00544D7C">
      <w:pPr>
        <w:pStyle w:val="Default"/>
        <w:rPr>
          <w:sz w:val="23"/>
          <w:szCs w:val="23"/>
        </w:rPr>
      </w:pPr>
    </w:p>
    <w:p w14:paraId="01D93DC2" w14:textId="77777777" w:rsidR="00544D7C" w:rsidRDefault="00544D7C" w:rsidP="00544D7C">
      <w:pPr>
        <w:pStyle w:val="Default"/>
        <w:numPr>
          <w:ilvl w:val="0"/>
          <w:numId w:val="6"/>
        </w:numPr>
        <w:rPr>
          <w:sz w:val="23"/>
          <w:szCs w:val="23"/>
        </w:rPr>
      </w:pPr>
      <w:r w:rsidRPr="00544D7C">
        <w:rPr>
          <w:sz w:val="23"/>
          <w:szCs w:val="23"/>
        </w:rPr>
        <w:t>United States: ~30% historically</w:t>
      </w:r>
    </w:p>
    <w:p w14:paraId="2A4316FF" w14:textId="77777777" w:rsidR="00544D7C" w:rsidRPr="00544D7C" w:rsidRDefault="00544D7C" w:rsidP="00544D7C">
      <w:pPr>
        <w:pStyle w:val="Default"/>
        <w:rPr>
          <w:sz w:val="23"/>
          <w:szCs w:val="23"/>
        </w:rPr>
      </w:pPr>
    </w:p>
    <w:p w14:paraId="21FE82E4" w14:textId="53C73064" w:rsidR="00855D2D" w:rsidRDefault="00544D7C" w:rsidP="00544D7C">
      <w:pPr>
        <w:pStyle w:val="Default"/>
        <w:numPr>
          <w:ilvl w:val="0"/>
          <w:numId w:val="6"/>
        </w:numPr>
        <w:rPr>
          <w:sz w:val="23"/>
          <w:szCs w:val="23"/>
        </w:rPr>
      </w:pPr>
      <w:r w:rsidRPr="00544D7C">
        <w:rPr>
          <w:sz w:val="23"/>
          <w:szCs w:val="23"/>
        </w:rPr>
        <w:t>This reﬂects server infrastructure location, not production location, but Western hosting permissiveness is notable</w:t>
      </w:r>
    </w:p>
    <w:p w14:paraId="2C8DF5EC" w14:textId="77777777" w:rsidR="00544D7C" w:rsidRDefault="00544D7C" w:rsidP="00544D7C">
      <w:pPr>
        <w:pStyle w:val="Default"/>
      </w:pPr>
    </w:p>
    <w:p w14:paraId="3B7834EA" w14:textId="5D203A72" w:rsidR="00544D7C" w:rsidRDefault="00544D7C" w:rsidP="00544D7C">
      <w:pPr>
        <w:pStyle w:val="Default"/>
        <w:rPr>
          <w:sz w:val="23"/>
          <w:szCs w:val="23"/>
        </w:rPr>
      </w:pPr>
      <w:r>
        <w:rPr>
          <w:b/>
          <w:bCs/>
          <w:sz w:val="23"/>
          <w:szCs w:val="23"/>
        </w:rPr>
        <w:t>Institutional Child Sexual Abuse Documentation</w:t>
      </w:r>
      <w:r>
        <w:rPr>
          <w:sz w:val="23"/>
          <w:szCs w:val="23"/>
        </w:rPr>
        <w:t>:</w:t>
      </w:r>
    </w:p>
    <w:p w14:paraId="53D2374E" w14:textId="77777777" w:rsidR="00544D7C" w:rsidRDefault="00544D7C" w:rsidP="00544D7C">
      <w:pPr>
        <w:pStyle w:val="Default"/>
        <w:rPr>
          <w:sz w:val="23"/>
          <w:szCs w:val="23"/>
        </w:rPr>
      </w:pPr>
    </w:p>
    <w:p w14:paraId="1DC5B9BF" w14:textId="0A80D4F5" w:rsidR="00544D7C" w:rsidRDefault="00544D7C" w:rsidP="00544D7C">
      <w:pPr>
        <w:pStyle w:val="BodyText"/>
        <w:numPr>
          <w:ilvl w:val="0"/>
          <w:numId w:val="7"/>
        </w:numPr>
        <w:kinsoku w:val="0"/>
        <w:overflowPunct w:val="0"/>
        <w:spacing w:before="0"/>
      </w:pPr>
      <w:r>
        <w:t>Catholic Church (Christian): Documented hundreds of thousands of victims across</w:t>
      </w:r>
      <w:r>
        <w:rPr>
          <w:spacing w:val="-1"/>
        </w:rPr>
        <w:t xml:space="preserve"> </w:t>
      </w:r>
      <w:r>
        <w:t>Western nations, France 330,000 (Sauvé Commission),</w:t>
      </w:r>
      <w:r>
        <w:rPr>
          <w:spacing w:val="-11"/>
        </w:rPr>
        <w:t xml:space="preserve"> </w:t>
      </w:r>
      <w:r>
        <w:t>Australia 7% of priests accused (Royal Commission), Ireland 15,000+ victims documented</w:t>
      </w:r>
    </w:p>
    <w:p w14:paraId="34C7FDD0" w14:textId="77777777" w:rsidR="00544D7C" w:rsidRDefault="00544D7C" w:rsidP="00544D7C">
      <w:pPr>
        <w:pStyle w:val="BodyText"/>
        <w:kinsoku w:val="0"/>
        <w:overflowPunct w:val="0"/>
        <w:spacing w:before="0"/>
      </w:pPr>
    </w:p>
    <w:p w14:paraId="45738697" w14:textId="77777777" w:rsidR="00544D7C" w:rsidRDefault="00544D7C" w:rsidP="00544D7C">
      <w:pPr>
        <w:pStyle w:val="BodyText"/>
        <w:numPr>
          <w:ilvl w:val="0"/>
          <w:numId w:val="7"/>
        </w:numPr>
        <w:kinsoku w:val="0"/>
        <w:overflowPunct w:val="0"/>
        <w:spacing w:before="0"/>
      </w:pPr>
      <w:r>
        <w:t>No comparable investigations conducted in Islamic, Hindu, or East</w:t>
      </w:r>
      <w:r>
        <w:rPr>
          <w:spacing w:val="-6"/>
        </w:rPr>
        <w:t xml:space="preserve"> </w:t>
      </w:r>
      <w:r>
        <w:t>Asian contexts regarding religious institutions</w:t>
      </w:r>
    </w:p>
    <w:p w14:paraId="2C71C348" w14:textId="77777777" w:rsidR="00544D7C" w:rsidRDefault="00544D7C" w:rsidP="00544D7C">
      <w:pPr>
        <w:pStyle w:val="BodyText"/>
        <w:kinsoku w:val="0"/>
        <w:overflowPunct w:val="0"/>
        <w:spacing w:before="0"/>
      </w:pPr>
    </w:p>
    <w:p w14:paraId="050E5A42" w14:textId="5B4DC69C" w:rsidR="00544D7C" w:rsidRDefault="00544D7C" w:rsidP="00544D7C">
      <w:pPr>
        <w:pStyle w:val="BodyText"/>
        <w:numPr>
          <w:ilvl w:val="0"/>
          <w:numId w:val="7"/>
        </w:numPr>
        <w:kinsoku w:val="0"/>
        <w:overflowPunct w:val="0"/>
        <w:spacing w:before="0"/>
      </w:pPr>
      <w:r>
        <w:t>This asymmetry prevents valid comparison but demonstrates that when transparency mechanisms exist, Christian institutions revealed catastrophic abuse</w:t>
      </w:r>
    </w:p>
    <w:p w14:paraId="58CB15F9" w14:textId="77777777" w:rsidR="00544D7C" w:rsidRDefault="00544D7C" w:rsidP="00544D7C">
      <w:pPr>
        <w:pStyle w:val="ListParagraph"/>
      </w:pPr>
    </w:p>
    <w:p w14:paraId="55999B9A" w14:textId="6BBA77B1" w:rsidR="00544D7C" w:rsidRDefault="00544D7C" w:rsidP="009E3B53">
      <w:pPr>
        <w:pStyle w:val="BodyText"/>
        <w:kinsoku w:val="0"/>
        <w:overflowPunct w:val="0"/>
        <w:spacing w:before="0"/>
        <w:ind w:right="29"/>
      </w:pPr>
      <w:r>
        <w:t>The overall pattern suggests</w:t>
      </w:r>
      <w:r>
        <w:rPr>
          <w:spacing w:val="-5"/>
        </w:rPr>
        <w:t xml:space="preserve"> </w:t>
      </w:r>
      <w:r>
        <w:t>Western nations both produce demand (sex tourism originating from</w:t>
      </w:r>
      <w:r>
        <w:rPr>
          <w:spacing w:val="-5"/>
        </w:rPr>
        <w:t xml:space="preserve"> </w:t>
      </w:r>
      <w:r>
        <w:t>West, CSAM consumers predominantly</w:t>
      </w:r>
      <w:r>
        <w:rPr>
          <w:spacing w:val="-5"/>
        </w:rPr>
        <w:t xml:space="preserve"> </w:t>
      </w:r>
      <w:r>
        <w:t>Western) and provide infrastructure (hosting platforms), while production occurs in poor nations (Philippines,</w:t>
      </w:r>
      <w:r>
        <w:rPr>
          <w:spacing w:val="-5"/>
        </w:rPr>
        <w:t xml:space="preserve"> </w:t>
      </w:r>
      <w:r>
        <w:t>Thailand, Eastern Europe) where poverty creates vulnerability.</w:t>
      </w:r>
      <w:r>
        <w:rPr>
          <w:spacing w:val="-5"/>
        </w:rPr>
        <w:t xml:space="preserve"> </w:t>
      </w:r>
      <w:r>
        <w:t>The Christian-heritage civilization appears to generate higher demand for sexual exploitation, while other civilizations face supply-side vulnerabilities due to poverty.</w:t>
      </w:r>
    </w:p>
    <w:p w14:paraId="20B80CAC" w14:textId="78865DD2" w:rsidR="00544D7C" w:rsidRPr="00544D7C" w:rsidRDefault="00544D7C" w:rsidP="00544D7C">
      <w:pPr>
        <w:pStyle w:val="BodyText"/>
        <w:kinsoku w:val="0"/>
        <w:overflowPunct w:val="0"/>
        <w:spacing w:before="121" w:line="312" w:lineRule="auto"/>
        <w:ind w:right="25"/>
        <w:rPr>
          <w:b/>
          <w:bCs/>
        </w:rPr>
      </w:pPr>
      <w:r w:rsidRPr="00544D7C">
        <w:rPr>
          <w:b/>
          <w:bCs/>
        </w:rPr>
        <w:t>Summary of Findings</w:t>
      </w:r>
    </w:p>
    <w:p w14:paraId="4FCAED1D" w14:textId="77777777" w:rsidR="00544D7C" w:rsidRDefault="00544D7C" w:rsidP="009E3B53">
      <w:pPr>
        <w:pStyle w:val="BodyText"/>
        <w:kinsoku w:val="0"/>
        <w:overflowPunct w:val="0"/>
        <w:spacing w:before="0"/>
        <w:ind w:right="29"/>
      </w:pPr>
      <w:r>
        <w:t>Across seven of eight measured categories, Christian-heritage nations show elevated rates compared to East Asian nations, with Islamic and Hindu-Buddhist nations generally intermediate:</w:t>
      </w:r>
    </w:p>
    <w:p w14:paraId="36F74814" w14:textId="49078AD2" w:rsidR="00544D7C" w:rsidRDefault="00544D7C" w:rsidP="00544D7C">
      <w:pPr>
        <w:pStyle w:val="BodyText"/>
        <w:kinsoku w:val="0"/>
        <w:overflowPunct w:val="0"/>
        <w:spacing w:before="121" w:line="312" w:lineRule="auto"/>
        <w:ind w:right="25"/>
      </w:pPr>
      <w:r>
        <w:t xml:space="preserve">1.  </w:t>
      </w:r>
      <w:r w:rsidRPr="00544D7C">
        <w:rPr>
          <w:b/>
          <w:bCs/>
        </w:rPr>
        <w:t>Homicide:</w:t>
      </w:r>
      <w:r>
        <w:t xml:space="preserve"> Christian 3.9, Islamic 1.2, Hindu-Buddhist 2.9, East Asian 0.42 - 9x difference</w:t>
      </w:r>
    </w:p>
    <w:p w14:paraId="4794F93D" w14:textId="747E7BB5" w:rsidR="00544D7C" w:rsidRDefault="00544D7C" w:rsidP="00544D7C">
      <w:pPr>
        <w:pStyle w:val="BodyText"/>
        <w:kinsoku w:val="0"/>
        <w:overflowPunct w:val="0"/>
        <w:spacing w:before="121" w:line="312" w:lineRule="auto"/>
        <w:ind w:right="25"/>
      </w:pPr>
      <w:r>
        <w:t xml:space="preserve">2.  </w:t>
      </w:r>
      <w:r w:rsidRPr="00544D7C">
        <w:rPr>
          <w:b/>
          <w:bCs/>
        </w:rPr>
        <w:t>Robbery</w:t>
      </w:r>
      <w:r>
        <w:t>: Christian ~173, Islamic ~39, Hindu-Buddhist ~6, East Asian ~3 - 58x difference</w:t>
      </w:r>
    </w:p>
    <w:p w14:paraId="392A680F" w14:textId="7356869E" w:rsidR="00544D7C" w:rsidRDefault="00544D7C" w:rsidP="00544D7C">
      <w:pPr>
        <w:pStyle w:val="BodyText"/>
        <w:kinsoku w:val="0"/>
        <w:overflowPunct w:val="0"/>
        <w:spacing w:before="121" w:line="312" w:lineRule="auto"/>
        <w:ind w:right="25"/>
      </w:pPr>
      <w:r>
        <w:t xml:space="preserve">3.  </w:t>
      </w:r>
      <w:r w:rsidRPr="00544D7C">
        <w:rPr>
          <w:b/>
          <w:bCs/>
        </w:rPr>
        <w:t>Drug Overdoses</w:t>
      </w:r>
      <w:r>
        <w:t>: Christian ~14, East Asian &lt;1, Islamic unmeasurable - 30x+ difference</w:t>
      </w:r>
    </w:p>
    <w:p w14:paraId="2AE6EB8E" w14:textId="77777777" w:rsidR="00544D7C" w:rsidRDefault="00544D7C" w:rsidP="00544D7C">
      <w:pPr>
        <w:pStyle w:val="BodyText"/>
        <w:kinsoku w:val="0"/>
        <w:overflowPunct w:val="0"/>
        <w:spacing w:before="121" w:line="312" w:lineRule="auto"/>
        <w:ind w:right="25"/>
      </w:pPr>
      <w:r>
        <w:t xml:space="preserve">4.  </w:t>
      </w:r>
      <w:r w:rsidRPr="00544D7C">
        <w:rPr>
          <w:b/>
          <w:bCs/>
        </w:rPr>
        <w:t>Alcohol</w:t>
      </w:r>
      <w:r>
        <w:t>: Christian 9.4L, East Asian 6.0L, Islamic &lt;1.5L, Hindu-Buddhist 5.9L</w:t>
      </w:r>
    </w:p>
    <w:p w14:paraId="77E773D5" w14:textId="467747CB" w:rsidR="00544D7C" w:rsidRDefault="00544D7C" w:rsidP="00544D7C">
      <w:pPr>
        <w:pStyle w:val="BodyText"/>
        <w:kinsoku w:val="0"/>
        <w:overflowPunct w:val="0"/>
        <w:spacing w:before="121" w:line="312" w:lineRule="auto"/>
        <w:ind w:left="270" w:right="25" w:hanging="270"/>
      </w:pPr>
      <w:r>
        <w:t xml:space="preserve">5.  </w:t>
      </w:r>
      <w:r w:rsidRPr="00544D7C">
        <w:rPr>
          <w:b/>
          <w:bCs/>
        </w:rPr>
        <w:t>Obesity</w:t>
      </w:r>
      <w:r>
        <w:t>: Christian 27.5%, Islamic 22.8%, East Asian 10.8%, Hindu-Buddhist 7.3% - 5x difference</w:t>
      </w:r>
    </w:p>
    <w:p w14:paraId="5DBC4DF4" w14:textId="0553BD00" w:rsidR="00544D7C" w:rsidRDefault="00544D7C" w:rsidP="00544D7C">
      <w:pPr>
        <w:pStyle w:val="BodyText"/>
        <w:kinsoku w:val="0"/>
        <w:overflowPunct w:val="0"/>
        <w:spacing w:before="121" w:line="312" w:lineRule="auto"/>
        <w:ind w:right="25"/>
      </w:pPr>
      <w:r>
        <w:t xml:space="preserve">6.  </w:t>
      </w:r>
      <w:r w:rsidRPr="00544D7C">
        <w:rPr>
          <w:b/>
          <w:bCs/>
        </w:rPr>
        <w:t>Mass Violence</w:t>
      </w:r>
      <w:r>
        <w:t>: Overwhelmingly concentrated in Western nations, particularly USA"</w:t>
      </w:r>
    </w:p>
    <w:p w14:paraId="675546DA" w14:textId="11BD1AFB" w:rsidR="00544D7C" w:rsidRDefault="00544D7C" w:rsidP="00544D7C">
      <w:pPr>
        <w:pStyle w:val="BodyText"/>
        <w:kinsoku w:val="0"/>
        <w:overflowPunct w:val="0"/>
      </w:pPr>
      <w:r>
        <w:t xml:space="preserve">7.  </w:t>
      </w:r>
      <w:r w:rsidRPr="00544D7C">
        <w:rPr>
          <w:b/>
          <w:bCs/>
        </w:rPr>
        <w:t>Inequality</w:t>
      </w:r>
      <w:r>
        <w:t>: Christian 76.8 Gini, East Asian 70.3, Hindu-Buddhist 79.0, Islamic 82.6 (Gulf outliers)</w:t>
      </w:r>
    </w:p>
    <w:p w14:paraId="1E3B0211" w14:textId="1EC0CF79" w:rsidR="00544D7C" w:rsidRDefault="00544D7C" w:rsidP="00544D7C">
      <w:pPr>
        <w:pStyle w:val="BodyText"/>
        <w:kinsoku w:val="0"/>
        <w:overflowPunct w:val="0"/>
        <w:spacing w:before="0"/>
      </w:pPr>
      <w:r>
        <w:t xml:space="preserve">8.  </w:t>
      </w:r>
      <w:r w:rsidRPr="00544D7C">
        <w:rPr>
          <w:b/>
          <w:bCs/>
        </w:rPr>
        <w:t>Trafﬁcking/Abuse</w:t>
      </w:r>
      <w:r>
        <w:t>: Complex patterns but Western demand generation evident</w:t>
      </w:r>
    </w:p>
    <w:p w14:paraId="1F91519F" w14:textId="77777777" w:rsidR="00544D7C" w:rsidRDefault="00544D7C" w:rsidP="00544D7C">
      <w:pPr>
        <w:pStyle w:val="Default"/>
        <w:rPr>
          <w:sz w:val="23"/>
          <w:szCs w:val="23"/>
        </w:rPr>
      </w:pPr>
    </w:p>
    <w:p w14:paraId="3DBF1F0E" w14:textId="65770E02" w:rsidR="00544D7C" w:rsidRDefault="00544D7C" w:rsidP="009E3B53">
      <w:pPr>
        <w:pStyle w:val="BodyText"/>
        <w:kinsoku w:val="0"/>
        <w:overflowPunct w:val="0"/>
        <w:spacing w:before="0"/>
        <w:ind w:right="317"/>
      </w:pPr>
      <w:r>
        <w:t>The consistency of the pattern across independent data categories from different sources suggests genuine underlying differences rather than pure measurement artifacts.</w:t>
      </w:r>
      <w:r>
        <w:rPr>
          <w:spacing w:val="-3"/>
        </w:rPr>
        <w:t xml:space="preserve"> </w:t>
      </w:r>
      <w:r>
        <w:t>While confounding variables (gun laws, economic systems, urbanization) affect individual categories, no single confounder explains elevated</w:t>
      </w:r>
      <w:r>
        <w:rPr>
          <w:spacing w:val="-3"/>
        </w:rPr>
        <w:t xml:space="preserve"> </w:t>
      </w:r>
      <w:r>
        <w:t>Western rates across all categories simultaneously.</w:t>
      </w:r>
    </w:p>
    <w:p w14:paraId="5C9C5377" w14:textId="3E726A51" w:rsidR="00544D7C" w:rsidRPr="00544D7C" w:rsidRDefault="00544D7C" w:rsidP="00544D7C">
      <w:pPr>
        <w:pStyle w:val="BodyText"/>
        <w:kinsoku w:val="0"/>
        <w:overflowPunct w:val="0"/>
        <w:spacing w:before="121" w:line="312" w:lineRule="auto"/>
        <w:ind w:right="310"/>
        <w:rPr>
          <w:b/>
          <w:bCs/>
        </w:rPr>
      </w:pPr>
      <w:r w:rsidRPr="00544D7C">
        <w:rPr>
          <w:b/>
          <w:bCs/>
        </w:rPr>
        <w:t>Discussion: Interpreting the Patterns</w:t>
      </w:r>
    </w:p>
    <w:p w14:paraId="743AE068" w14:textId="77777777" w:rsidR="00544D7C" w:rsidRPr="00544D7C" w:rsidRDefault="00544D7C" w:rsidP="001517E6">
      <w:pPr>
        <w:pStyle w:val="BodyText"/>
        <w:kinsoku w:val="0"/>
        <w:overflowPunct w:val="0"/>
        <w:spacing w:before="0"/>
        <w:ind w:right="317"/>
        <w:rPr>
          <w:b/>
          <w:bCs/>
        </w:rPr>
      </w:pPr>
      <w:r w:rsidRPr="00544D7C">
        <w:rPr>
          <w:b/>
          <w:bCs/>
        </w:rPr>
        <w:lastRenderedPageBreak/>
        <w:t>The Failure of Standard Explanations</w:t>
      </w:r>
    </w:p>
    <w:p w14:paraId="11BFF05E" w14:textId="77777777" w:rsidR="00544D7C" w:rsidRDefault="00544D7C" w:rsidP="001517E6">
      <w:pPr>
        <w:pStyle w:val="BodyText"/>
        <w:kinsoku w:val="0"/>
        <w:overflowPunct w:val="0"/>
        <w:spacing w:before="0"/>
        <w:ind w:right="317"/>
      </w:pPr>
      <w:r>
        <w:t>Conventional explanations for elevated Western vice rates prove inadequate when examined systematically. Each addresses some portion of some metrics but fails to account for the comprehensive pattern observed.</w:t>
      </w:r>
    </w:p>
    <w:p w14:paraId="43D2C818" w14:textId="77777777" w:rsidR="001517E6" w:rsidRDefault="001517E6" w:rsidP="001517E6">
      <w:pPr>
        <w:pStyle w:val="BodyText"/>
        <w:kinsoku w:val="0"/>
        <w:overflowPunct w:val="0"/>
        <w:spacing w:before="0"/>
        <w:ind w:right="317"/>
      </w:pPr>
    </w:p>
    <w:p w14:paraId="0B74FFEC" w14:textId="30CDD7F4" w:rsidR="00544D7C" w:rsidRDefault="00544D7C" w:rsidP="001517E6">
      <w:pPr>
        <w:pStyle w:val="BodyText"/>
        <w:kinsoku w:val="0"/>
        <w:overflowPunct w:val="0"/>
        <w:spacing w:before="0"/>
        <w:ind w:right="317"/>
      </w:pPr>
      <w:r w:rsidRPr="00544D7C">
        <w:rPr>
          <w:b/>
          <w:bCs/>
        </w:rPr>
        <w:t>"It's Gun Availability":</w:t>
      </w:r>
      <w:r>
        <w:t xml:space="preserve"> This explains mass shooting lethality but not frequency, explains gun homicides but not knife homicides (which are also higher in the West than East Asia), and cannot explain substance abuse, obesity, or inequality patterns. Moreover, it raises the question: why did Western culture develop and maintain permissive gun cultures when other wealthy democracies did not?</w:t>
      </w:r>
    </w:p>
    <w:p w14:paraId="7899F59F" w14:textId="77777777" w:rsidR="001517E6" w:rsidRDefault="001517E6" w:rsidP="001517E6">
      <w:pPr>
        <w:pStyle w:val="BodyText"/>
        <w:kinsoku w:val="0"/>
        <w:overflowPunct w:val="0"/>
        <w:spacing w:before="0"/>
        <w:ind w:right="317"/>
      </w:pPr>
    </w:p>
    <w:p w14:paraId="66967EBD" w14:textId="033EBBD6" w:rsidR="00544D7C" w:rsidRDefault="00544D7C" w:rsidP="001517E6">
      <w:pPr>
        <w:pStyle w:val="BodyText"/>
        <w:kinsoku w:val="0"/>
        <w:overflowPunct w:val="0"/>
        <w:spacing w:before="0"/>
        <w:ind w:right="317"/>
      </w:pPr>
      <w:r w:rsidRPr="00544D7C">
        <w:rPr>
          <w:b/>
          <w:bCs/>
        </w:rPr>
        <w:t>"It's Economic Inequality":</w:t>
      </w:r>
      <w:r>
        <w:t xml:space="preserve"> Inequality does correlate with many social pathologies (robbery, homicide, social trust deﬁcits). However, this explanation is circular when inequality itself requires explanation. Why do Western nations, particularly the United States, tolerate inequality that East Asian democracies would ﬁnd politically intolerable? Why did Nordic social democracies develop while America resisted? The underlying cultural substrate that permits extreme inequality may itself stem from individualistic theology."</w:t>
      </w:r>
    </w:p>
    <w:p w14:paraId="7D03E3DD" w14:textId="77777777" w:rsidR="00544D7C" w:rsidRDefault="00544D7C" w:rsidP="00544D7C">
      <w:pPr>
        <w:pStyle w:val="Default"/>
        <w:rPr>
          <w:sz w:val="23"/>
          <w:szCs w:val="23"/>
        </w:rPr>
      </w:pPr>
    </w:p>
    <w:p w14:paraId="69DA56FC" w14:textId="26271979" w:rsidR="00544D7C" w:rsidRPr="00544D7C" w:rsidRDefault="00544D7C" w:rsidP="00544D7C">
      <w:pPr>
        <w:pStyle w:val="Default"/>
        <w:rPr>
          <w:sz w:val="23"/>
          <w:szCs w:val="23"/>
        </w:rPr>
      </w:pPr>
      <w:r w:rsidRPr="00544D7C">
        <w:rPr>
          <w:b/>
          <w:bCs/>
          <w:sz w:val="23"/>
          <w:szCs w:val="23"/>
        </w:rPr>
        <w:t>"It's Measurement Bias"</w:t>
      </w:r>
      <w:r w:rsidRPr="00544D7C">
        <w:rPr>
          <w:sz w:val="23"/>
          <w:szCs w:val="23"/>
        </w:rPr>
        <w:t>: While detection differences exist, they cannot account for:</w:t>
      </w:r>
    </w:p>
    <w:p w14:paraId="7847E4E6" w14:textId="77777777" w:rsidR="00544D7C" w:rsidRPr="00544D7C" w:rsidRDefault="00544D7C" w:rsidP="00544D7C">
      <w:pPr>
        <w:pStyle w:val="Default"/>
        <w:rPr>
          <w:sz w:val="23"/>
          <w:szCs w:val="23"/>
        </w:rPr>
      </w:pPr>
    </w:p>
    <w:p w14:paraId="79254636" w14:textId="5DA93064" w:rsidR="00544D7C" w:rsidRDefault="00544D7C" w:rsidP="00544D7C">
      <w:pPr>
        <w:pStyle w:val="Default"/>
        <w:numPr>
          <w:ilvl w:val="0"/>
          <w:numId w:val="8"/>
        </w:numPr>
        <w:rPr>
          <w:sz w:val="23"/>
          <w:szCs w:val="23"/>
        </w:rPr>
      </w:pPr>
      <w:r w:rsidRPr="00544D7C">
        <w:rPr>
          <w:sz w:val="23"/>
          <w:szCs w:val="23"/>
        </w:rPr>
        <w:t>Objective mortality data (overdose deaths, homicides are bodies, not reports)</w:t>
      </w:r>
    </w:p>
    <w:p w14:paraId="5C5C81B3" w14:textId="77777777" w:rsidR="00544D7C" w:rsidRPr="00544D7C" w:rsidRDefault="00544D7C" w:rsidP="00544D7C">
      <w:pPr>
        <w:pStyle w:val="Default"/>
        <w:rPr>
          <w:sz w:val="23"/>
          <w:szCs w:val="23"/>
        </w:rPr>
      </w:pPr>
    </w:p>
    <w:p w14:paraId="0328AC76" w14:textId="77777777" w:rsidR="00544D7C" w:rsidRDefault="00544D7C" w:rsidP="00544D7C">
      <w:pPr>
        <w:pStyle w:val="Default"/>
        <w:numPr>
          <w:ilvl w:val="0"/>
          <w:numId w:val="8"/>
        </w:numPr>
        <w:rPr>
          <w:sz w:val="23"/>
          <w:szCs w:val="23"/>
        </w:rPr>
      </w:pPr>
      <w:r w:rsidRPr="00544D7C">
        <w:rPr>
          <w:sz w:val="23"/>
          <w:szCs w:val="23"/>
        </w:rPr>
        <w:t>Sixty-fold robbery rate disparities (even generous corrections for clearance rates cannot explain this)</w:t>
      </w:r>
    </w:p>
    <w:p w14:paraId="6D9E7D0E" w14:textId="7C4AA84C" w:rsidR="00544D7C" w:rsidRDefault="00544D7C" w:rsidP="00544D7C">
      <w:pPr>
        <w:pStyle w:val="Default"/>
        <w:ind w:firstLine="60"/>
        <w:rPr>
          <w:sz w:val="23"/>
          <w:szCs w:val="23"/>
        </w:rPr>
      </w:pPr>
    </w:p>
    <w:p w14:paraId="26036CCC" w14:textId="63E89B66" w:rsidR="00544D7C" w:rsidRDefault="00544D7C" w:rsidP="00544D7C">
      <w:pPr>
        <w:pStyle w:val="Default"/>
        <w:numPr>
          <w:ilvl w:val="0"/>
          <w:numId w:val="8"/>
        </w:numPr>
        <w:rPr>
          <w:sz w:val="23"/>
          <w:szCs w:val="23"/>
        </w:rPr>
      </w:pPr>
      <w:r w:rsidRPr="00544D7C">
        <w:rPr>
          <w:sz w:val="23"/>
          <w:szCs w:val="23"/>
        </w:rPr>
        <w:t>Obesity rates measured by clinical standards, not self-reports</w:t>
      </w:r>
    </w:p>
    <w:p w14:paraId="4F891166" w14:textId="77777777" w:rsidR="00544D7C" w:rsidRPr="00544D7C" w:rsidRDefault="00544D7C" w:rsidP="00544D7C">
      <w:pPr>
        <w:pStyle w:val="Default"/>
        <w:rPr>
          <w:sz w:val="23"/>
          <w:szCs w:val="23"/>
        </w:rPr>
      </w:pPr>
    </w:p>
    <w:p w14:paraId="6C71863A" w14:textId="77777777" w:rsidR="00544D7C" w:rsidRDefault="00544D7C" w:rsidP="00544D7C">
      <w:pPr>
        <w:pStyle w:val="Default"/>
        <w:numPr>
          <w:ilvl w:val="0"/>
          <w:numId w:val="8"/>
        </w:numPr>
        <w:rPr>
          <w:sz w:val="23"/>
          <w:szCs w:val="23"/>
        </w:rPr>
      </w:pPr>
      <w:r w:rsidRPr="00544D7C">
        <w:rPr>
          <w:sz w:val="23"/>
          <w:szCs w:val="23"/>
        </w:rPr>
        <w:t>Mass violence events that are publicly documented</w:t>
      </w:r>
    </w:p>
    <w:p w14:paraId="7542AE7D" w14:textId="77777777" w:rsidR="00544D7C" w:rsidRPr="00544D7C" w:rsidRDefault="00544D7C" w:rsidP="00544D7C">
      <w:pPr>
        <w:pStyle w:val="Default"/>
        <w:rPr>
          <w:sz w:val="23"/>
          <w:szCs w:val="23"/>
        </w:rPr>
      </w:pPr>
    </w:p>
    <w:p w14:paraId="7F1D8E94" w14:textId="54E6ACCA" w:rsidR="00544D7C" w:rsidRDefault="00544D7C" w:rsidP="00544D7C">
      <w:pPr>
        <w:pStyle w:val="Default"/>
        <w:rPr>
          <w:sz w:val="23"/>
          <w:szCs w:val="23"/>
        </w:rPr>
      </w:pPr>
      <w:r w:rsidRPr="00544D7C">
        <w:rPr>
          <w:sz w:val="23"/>
          <w:szCs w:val="23"/>
        </w:rPr>
        <w:t>Moreover, measurement bias often cuts both ways: authoritarian East Asian nations (China, Singapore) have incentives to underreport but also have high state capacity to detect crime. The patterns persist even when restricting analysis to highly transparent democracies (Japan, South Korea, Taiwan versus Western Europe, Anglosphere).</w:t>
      </w:r>
    </w:p>
    <w:p w14:paraId="2B9ABE0F" w14:textId="77777777" w:rsidR="00544D7C" w:rsidRDefault="00544D7C" w:rsidP="00544D7C">
      <w:pPr>
        <w:pStyle w:val="Default"/>
        <w:rPr>
          <w:sz w:val="23"/>
          <w:szCs w:val="23"/>
        </w:rPr>
      </w:pPr>
    </w:p>
    <w:p w14:paraId="1B1A0B4A" w14:textId="6BE03A44" w:rsidR="00544D7C" w:rsidRDefault="00544D7C" w:rsidP="00544D7C">
      <w:pPr>
        <w:pStyle w:val="Default"/>
        <w:rPr>
          <w:sz w:val="23"/>
          <w:szCs w:val="23"/>
        </w:rPr>
      </w:pPr>
      <w:r w:rsidRPr="00544D7C">
        <w:rPr>
          <w:b/>
          <w:bCs/>
          <w:sz w:val="23"/>
          <w:szCs w:val="23"/>
        </w:rPr>
        <w:t>"It's Stage of Development</w:t>
      </w:r>
      <w:r w:rsidRPr="00544D7C">
        <w:rPr>
          <w:sz w:val="23"/>
          <w:szCs w:val="23"/>
        </w:rPr>
        <w:t>": This fails because Japan, South Korea, Singapore, and Taiwan are as developed as Western nations by virtually every metric (GDP per capita, urbanization, education, technological sophistication) yet show radically different vice patterns. If development per se caused these outcomes, wealthy East Asian nations should converge toward Western patterns. Instead, they maintain distinctiveness even as they modernize.</w:t>
      </w:r>
    </w:p>
    <w:p w14:paraId="63995E1F" w14:textId="77777777" w:rsidR="00544D7C" w:rsidRPr="00544D7C" w:rsidRDefault="00544D7C" w:rsidP="00544D7C">
      <w:pPr>
        <w:pStyle w:val="Default"/>
        <w:rPr>
          <w:sz w:val="23"/>
          <w:szCs w:val="23"/>
        </w:rPr>
      </w:pPr>
    </w:p>
    <w:p w14:paraId="512FDB91" w14:textId="02D8F831" w:rsidR="00544D7C" w:rsidRDefault="00544D7C" w:rsidP="00544D7C">
      <w:pPr>
        <w:pStyle w:val="Default"/>
        <w:rPr>
          <w:sz w:val="23"/>
          <w:szCs w:val="23"/>
        </w:rPr>
      </w:pPr>
      <w:r w:rsidRPr="00544D7C">
        <w:rPr>
          <w:b/>
          <w:bCs/>
          <w:sz w:val="23"/>
          <w:szCs w:val="23"/>
        </w:rPr>
        <w:t>"It's Confounding Variables":</w:t>
      </w:r>
      <w:r w:rsidRPr="00544D7C">
        <w:rPr>
          <w:sz w:val="23"/>
          <w:szCs w:val="23"/>
        </w:rPr>
        <w:t xml:space="preserve"> While speciﬁc factors affect speciﬁc metrics (healthcare systems affect overdose survival rates, gun laws affect mass shooting lethality, urbanization affects robbery opportunity), the consistent pattern across diverse data categories collected by different methodologies from independent sources suggests something more fundamental than a collection of coincidental confounds.</w:t>
      </w:r>
    </w:p>
    <w:p w14:paraId="1B07F1BF" w14:textId="77777777" w:rsidR="00544D7C" w:rsidRPr="00544D7C" w:rsidRDefault="00544D7C" w:rsidP="00544D7C">
      <w:pPr>
        <w:pStyle w:val="Default"/>
        <w:rPr>
          <w:sz w:val="23"/>
          <w:szCs w:val="23"/>
        </w:rPr>
      </w:pPr>
    </w:p>
    <w:p w14:paraId="340720AB" w14:textId="77777777" w:rsidR="00544D7C" w:rsidRDefault="00544D7C" w:rsidP="00544D7C">
      <w:pPr>
        <w:pStyle w:val="Default"/>
        <w:rPr>
          <w:b/>
          <w:bCs/>
          <w:sz w:val="23"/>
          <w:szCs w:val="23"/>
        </w:rPr>
      </w:pPr>
      <w:r w:rsidRPr="00544D7C">
        <w:rPr>
          <w:b/>
          <w:bCs/>
          <w:sz w:val="23"/>
          <w:szCs w:val="23"/>
        </w:rPr>
        <w:t>The Cultural Substrate Thesis</w:t>
      </w:r>
    </w:p>
    <w:p w14:paraId="5D071CE4" w14:textId="77777777" w:rsidR="00544D7C" w:rsidRPr="00544D7C" w:rsidRDefault="00544D7C" w:rsidP="00544D7C">
      <w:pPr>
        <w:pStyle w:val="Default"/>
        <w:rPr>
          <w:b/>
          <w:bCs/>
          <w:sz w:val="23"/>
          <w:szCs w:val="23"/>
        </w:rPr>
      </w:pPr>
    </w:p>
    <w:p w14:paraId="107D158B" w14:textId="66909991" w:rsidR="00544D7C" w:rsidRDefault="00544D7C" w:rsidP="00544D7C">
      <w:pPr>
        <w:pStyle w:val="Default"/>
        <w:rPr>
          <w:sz w:val="23"/>
          <w:szCs w:val="23"/>
        </w:rPr>
      </w:pPr>
      <w:r w:rsidRPr="00544D7C">
        <w:rPr>
          <w:sz w:val="23"/>
          <w:szCs w:val="23"/>
        </w:rPr>
        <w:lastRenderedPageBreak/>
        <w:t>The most parsimonious explanation for the consistent pattern is that Christian-heritage civilization developed a distinctive cultural substrate regarding personal accountability, embedded over ﬁfteen to twenty centuries of theological dominance, that predisposes populations toward behaviors requiring impulse control and deferred consequence consideration</w:t>
      </w:r>
      <w:r w:rsidR="00511ADD">
        <w:rPr>
          <w:sz w:val="23"/>
          <w:szCs w:val="23"/>
        </w:rPr>
        <w:t xml:space="preserve">, </w:t>
      </w:r>
      <w:r w:rsidRPr="00544D7C">
        <w:rPr>
          <w:sz w:val="23"/>
          <w:szCs w:val="23"/>
        </w:rPr>
        <w:t>and that this substrate's effects persist even as explicit religious belief declines.</w:t>
      </w:r>
    </w:p>
    <w:p w14:paraId="25671289" w14:textId="77777777" w:rsidR="00544D7C" w:rsidRPr="00544D7C" w:rsidRDefault="00544D7C" w:rsidP="00544D7C">
      <w:pPr>
        <w:pStyle w:val="Default"/>
        <w:rPr>
          <w:sz w:val="23"/>
          <w:szCs w:val="23"/>
        </w:rPr>
      </w:pPr>
    </w:p>
    <w:p w14:paraId="29B02BAC" w14:textId="77777777" w:rsidR="00544D7C" w:rsidRDefault="00544D7C" w:rsidP="00544D7C">
      <w:pPr>
        <w:pStyle w:val="Default"/>
        <w:rPr>
          <w:b/>
          <w:bCs/>
          <w:sz w:val="23"/>
          <w:szCs w:val="23"/>
        </w:rPr>
      </w:pPr>
      <w:r w:rsidRPr="00544D7C">
        <w:rPr>
          <w:b/>
          <w:bCs/>
          <w:sz w:val="23"/>
          <w:szCs w:val="23"/>
        </w:rPr>
        <w:t>The Mechanism:</w:t>
      </w:r>
    </w:p>
    <w:p w14:paraId="4AEDBEDE" w14:textId="77777777" w:rsidR="00544D7C" w:rsidRPr="00544D7C" w:rsidRDefault="00544D7C" w:rsidP="00544D7C">
      <w:pPr>
        <w:pStyle w:val="Default"/>
        <w:rPr>
          <w:b/>
          <w:bCs/>
          <w:sz w:val="23"/>
          <w:szCs w:val="23"/>
        </w:rPr>
      </w:pPr>
    </w:p>
    <w:p w14:paraId="699F1099" w14:textId="260EA570" w:rsidR="00544D7C" w:rsidRDefault="00544D7C" w:rsidP="00544D7C">
      <w:pPr>
        <w:pStyle w:val="Default"/>
        <w:rPr>
          <w:sz w:val="23"/>
          <w:szCs w:val="23"/>
        </w:rPr>
      </w:pPr>
      <w:r w:rsidRPr="00544D7C">
        <w:rPr>
          <w:sz w:val="23"/>
          <w:szCs w:val="23"/>
        </w:rPr>
        <w:t>Christian theology uniquely teaches that moral accountability is transferable through vicarious atonement. While believers are exhorted to live righteously, the theological foundation establishes that their worst failures are already paid for by Christ's substitutionary sacriﬁce. The psychological effect is profound: consequences need not be faced directly because they have been transferred to another bearer. The expected life pattern includes falling, confession, forgiveness, restoration, and repeating</w:t>
      </w:r>
      <w:r>
        <w:rPr>
          <w:sz w:val="23"/>
          <w:szCs w:val="23"/>
        </w:rPr>
        <w:t xml:space="preserve">, </w:t>
      </w:r>
      <w:r w:rsidRPr="00544D7C">
        <w:rPr>
          <w:sz w:val="23"/>
          <w:szCs w:val="23"/>
        </w:rPr>
        <w:t>a cycle of sin and redemption rather than sustained avoidance of sin through fear of inescapable consequences.</w:t>
      </w:r>
    </w:p>
    <w:p w14:paraId="22874A2A" w14:textId="77777777" w:rsidR="00544D7C" w:rsidRDefault="00544D7C" w:rsidP="00544D7C">
      <w:pPr>
        <w:pStyle w:val="Default"/>
        <w:rPr>
          <w:sz w:val="23"/>
          <w:szCs w:val="23"/>
        </w:rPr>
      </w:pPr>
    </w:p>
    <w:p w14:paraId="1C0243A3" w14:textId="77777777" w:rsidR="00544D7C" w:rsidRPr="00544D7C" w:rsidRDefault="00544D7C" w:rsidP="00544D7C">
      <w:pPr>
        <w:spacing w:after="0"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This theological mechanism embedded itself in Western cultural assumptions:</w:t>
      </w:r>
    </w:p>
    <w:p w14:paraId="1DE983D5" w14:textId="77777777" w:rsidR="00544D7C" w:rsidRPr="00544D7C" w:rsidRDefault="00544D7C" w:rsidP="00544D7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Legal systems</w:t>
      </w:r>
      <w:r w:rsidRPr="00544D7C">
        <w:rPr>
          <w:rFonts w:ascii="Times New Roman" w:eastAsia="Times New Roman" w:hAnsi="Times New Roman" w:cs="Times New Roman"/>
          <w:kern w:val="0"/>
          <w14:ligatures w14:val="none"/>
        </w:rPr>
        <w:t xml:space="preserve"> separate criminals from crimes, allow debt discharge, emphasize rehabilitation over retribution</w:t>
      </w:r>
    </w:p>
    <w:p w14:paraId="22733E06" w14:textId="77777777" w:rsidR="00544D7C" w:rsidRPr="00544D7C" w:rsidRDefault="00544D7C" w:rsidP="00544D7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Economic systems</w:t>
      </w:r>
      <w:r w:rsidRPr="00544D7C">
        <w:rPr>
          <w:rFonts w:ascii="Times New Roman" w:eastAsia="Times New Roman" w:hAnsi="Times New Roman" w:cs="Times New Roman"/>
          <w:kern w:val="0"/>
          <w14:ligatures w14:val="none"/>
        </w:rPr>
        <w:t xml:space="preserve"> enable limited liability, allow bankruptcy protection, facilitate risk externalization</w:t>
      </w:r>
    </w:p>
    <w:p w14:paraId="3A1F3622" w14:textId="77777777" w:rsidR="00544D7C" w:rsidRPr="00544D7C" w:rsidRDefault="00544D7C" w:rsidP="00544D7C">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Social norms</w:t>
      </w:r>
      <w:r w:rsidRPr="00544D7C">
        <w:rPr>
          <w:rFonts w:ascii="Times New Roman" w:eastAsia="Times New Roman" w:hAnsi="Times New Roman" w:cs="Times New Roman"/>
          <w:kern w:val="0"/>
          <w14:ligatures w14:val="none"/>
        </w:rPr>
        <w:t xml:space="preserve"> celebrate second chances, stigmatize judgment, expect tolerance of failure</w:t>
      </w:r>
    </w:p>
    <w:p w14:paraId="5A6C9AE7" w14:textId="09074ED3"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These structures created a civilization where individuals reasonably expect that catastrophic consequences can be avoided through confession, bankruptcy, divorce, rehab, apologizing, or simply waiting for cultural forgiveness. The accountability is real but soft</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not the inescapable karma of Hindu-Buddhist traditions, not the shame extending to family of Confucian cultures, not the direct divine judgment without intermediary of Islamic theology.</w:t>
      </w:r>
    </w:p>
    <w:p w14:paraId="137F86FB"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The Current Crisis</w:t>
      </w:r>
      <w:r w:rsidRPr="00544D7C">
        <w:rPr>
          <w:rFonts w:ascii="Times New Roman" w:eastAsia="Times New Roman" w:hAnsi="Times New Roman" w:cs="Times New Roman"/>
          <w:kern w:val="0"/>
          <w14:ligatures w14:val="none"/>
        </w:rPr>
        <w:t>:</w:t>
      </w:r>
    </w:p>
    <w:p w14:paraId="1E6A16B7" w14:textId="6FF3BC4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As Christianity collapsed as a practiced faith</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US identification declined from 92% (1950s) to 65% (2025), with active participation far lower</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 xml:space="preserve">the accountability mechanisms dissolved while the cultural expectations persisted. Church attendance dropped below 20% in most Western nations. Confession fell out of practice even among Catholics. Belief in Hell declined sharply (creating the "Hell versus Heaven" crime correlation documented by Shariff &amp; </w:t>
      </w:r>
      <w:proofErr w:type="spellStart"/>
      <w:r w:rsidRPr="00544D7C">
        <w:rPr>
          <w:rFonts w:ascii="Times New Roman" w:eastAsia="Times New Roman" w:hAnsi="Times New Roman" w:cs="Times New Roman"/>
          <w:kern w:val="0"/>
          <w14:ligatures w14:val="none"/>
        </w:rPr>
        <w:t>Rhemtulla</w:t>
      </w:r>
      <w:proofErr w:type="spellEnd"/>
      <w:r w:rsidRPr="00544D7C">
        <w:rPr>
          <w:rFonts w:ascii="Times New Roman" w:eastAsia="Times New Roman" w:hAnsi="Times New Roman" w:cs="Times New Roman"/>
          <w:kern w:val="0"/>
          <w14:ligatures w14:val="none"/>
        </w:rPr>
        <w:t>, 2012). Excommunication became meaningless in a secular age.</w:t>
      </w:r>
    </w:p>
    <w:p w14:paraId="66F6218D" w14:textId="7118F972"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Yet Western culture retained and even intensified the expectation of grace without judgment. Therapeutic culture replaced religious culture, emphasizing self-acceptance over self-discipline, affirming individuals unconditionally rather than demanding behavioral change. The concept of "cheap grace"</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identified by Bonhoeffer in the 1930s</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achieved its full realization: populations want the psychological comfort of forgiveness and fresh starts without the obligation of repentance and reformation.</w:t>
      </w:r>
    </w:p>
    <w:p w14:paraId="0B720B79"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lastRenderedPageBreak/>
        <w:t>The result is a civilization with uniquely weakened impulse control and deferred consequence consideration:</w:t>
      </w:r>
    </w:p>
    <w:p w14:paraId="312ECDFD" w14:textId="77777777" w:rsidR="00544D7C" w:rsidRPr="00544D7C" w:rsidRDefault="00544D7C" w:rsidP="00544D7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Substance abuse</w:t>
      </w:r>
      <w:r w:rsidRPr="00544D7C">
        <w:rPr>
          <w:rFonts w:ascii="Times New Roman" w:eastAsia="Times New Roman" w:hAnsi="Times New Roman" w:cs="Times New Roman"/>
          <w:kern w:val="0"/>
          <w14:ligatures w14:val="none"/>
        </w:rPr>
        <w:t>: "I can get help later" enables current indulgence</w:t>
      </w:r>
    </w:p>
    <w:p w14:paraId="6BA1431E" w14:textId="77777777" w:rsidR="00544D7C" w:rsidRPr="00544D7C" w:rsidRDefault="00544D7C" w:rsidP="00544D7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Obesity</w:t>
      </w:r>
      <w:r w:rsidRPr="00544D7C">
        <w:rPr>
          <w:rFonts w:ascii="Times New Roman" w:eastAsia="Times New Roman" w:hAnsi="Times New Roman" w:cs="Times New Roman"/>
          <w:kern w:val="0"/>
          <w14:ligatures w14:val="none"/>
        </w:rPr>
        <w:t>: "I'll diet tomorrow" enables overeating today</w:t>
      </w:r>
    </w:p>
    <w:p w14:paraId="2498B86E" w14:textId="77777777" w:rsidR="00544D7C" w:rsidRPr="00544D7C" w:rsidRDefault="00544D7C" w:rsidP="00544D7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Violence</w:t>
      </w:r>
      <w:r w:rsidRPr="00544D7C">
        <w:rPr>
          <w:rFonts w:ascii="Times New Roman" w:eastAsia="Times New Roman" w:hAnsi="Times New Roman" w:cs="Times New Roman"/>
          <w:kern w:val="0"/>
          <w14:ligatures w14:val="none"/>
        </w:rPr>
        <w:t>: Expecting leniency reduces deterrence; expecting notoriety creates perverse incentive</w:t>
      </w:r>
    </w:p>
    <w:p w14:paraId="11E82869" w14:textId="77777777" w:rsidR="00544D7C" w:rsidRPr="00544D7C" w:rsidRDefault="00544D7C" w:rsidP="00544D7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Financial risk</w:t>
      </w:r>
      <w:r w:rsidRPr="00544D7C">
        <w:rPr>
          <w:rFonts w:ascii="Times New Roman" w:eastAsia="Times New Roman" w:hAnsi="Times New Roman" w:cs="Times New Roman"/>
          <w:kern w:val="0"/>
          <w14:ligatures w14:val="none"/>
        </w:rPr>
        <w:t>: "Too big to fail" and bailouts externalize consequences</w:t>
      </w:r>
    </w:p>
    <w:p w14:paraId="1262EC76" w14:textId="77777777" w:rsidR="00544D7C" w:rsidRPr="00544D7C" w:rsidRDefault="00544D7C" w:rsidP="00544D7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Relationship dissolution</w:t>
      </w:r>
      <w:r w:rsidRPr="00544D7C">
        <w:rPr>
          <w:rFonts w:ascii="Times New Roman" w:eastAsia="Times New Roman" w:hAnsi="Times New Roman" w:cs="Times New Roman"/>
          <w:kern w:val="0"/>
          <w14:ligatures w14:val="none"/>
        </w:rPr>
        <w:t>: Easy divorce reduces commitment incentive</w:t>
      </w:r>
    </w:p>
    <w:p w14:paraId="781613B3" w14:textId="77777777" w:rsidR="00544D7C" w:rsidRPr="00544D7C" w:rsidRDefault="00544D7C" w:rsidP="00544D7C">
      <w:pPr>
        <w:numPr>
          <w:ilvl w:val="0"/>
          <w:numId w:val="10"/>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Inequality tolerance</w:t>
      </w:r>
      <w:r w:rsidRPr="00544D7C">
        <w:rPr>
          <w:rFonts w:ascii="Times New Roman" w:eastAsia="Times New Roman" w:hAnsi="Times New Roman" w:cs="Times New Roman"/>
          <w:kern w:val="0"/>
          <w14:ligatures w14:val="none"/>
        </w:rPr>
        <w:t>: "They earned it" and "I could be rich too" prevent solidarity</w:t>
      </w:r>
    </w:p>
    <w:p w14:paraId="01FEBA02"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Why Other Civilizations Avoid This Pattern</w:t>
      </w:r>
      <w:r w:rsidRPr="00544D7C">
        <w:rPr>
          <w:rFonts w:ascii="Times New Roman" w:eastAsia="Times New Roman" w:hAnsi="Times New Roman" w:cs="Times New Roman"/>
          <w:kern w:val="0"/>
          <w14:ligatures w14:val="none"/>
        </w:rPr>
        <w:t>:</w:t>
      </w:r>
    </w:p>
    <w:p w14:paraId="24329B7F" w14:textId="35B428E2"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Islamic Civilization</w:t>
      </w:r>
      <w:r w:rsidRPr="00544D7C">
        <w:rPr>
          <w:rFonts w:ascii="Times New Roman" w:eastAsia="Times New Roman" w:hAnsi="Times New Roman" w:cs="Times New Roman"/>
          <w:kern w:val="0"/>
          <w14:ligatures w14:val="none"/>
        </w:rPr>
        <w:t>: The explicit theological rejection of transferred accountability</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"no bearer of burdens shall bear another's burden"</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creates certain knowledge that one will personally face consequences. Sharia law operationalizes this through prescribed punishments and emphasis on restitution. While Islamic societies face many problems, the theological substrate creates stronger deterrence against behaviors that provide immediate gratification at the cost of certain future punishment. The Muslim understands that no savior will intercede to transfer away the consequences of drug use, theft, or violence. This certainty, combined with strong social enforcement through extended family networks, creates robust accountability structures.</w:t>
      </w:r>
    </w:p>
    <w:p w14:paraId="44841687"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East Asian Civilization</w:t>
      </w:r>
      <w:r w:rsidRPr="00544D7C">
        <w:rPr>
          <w:rFonts w:ascii="Times New Roman" w:eastAsia="Times New Roman" w:hAnsi="Times New Roman" w:cs="Times New Roman"/>
          <w:kern w:val="0"/>
          <w14:ligatures w14:val="none"/>
        </w:rPr>
        <w:t xml:space="preserve">: Confucian shame culture extends accountability beyond the individual to family and lineage. An individual might be willing to accept personal consequences, but risking family dishonor creates exponentially stronger deterrence. Japanese culture's emphasis on maintaining </w:t>
      </w:r>
      <w:proofErr w:type="spellStart"/>
      <w:r w:rsidRPr="00544D7C">
        <w:rPr>
          <w:rFonts w:ascii="Times New Roman" w:eastAsia="Times New Roman" w:hAnsi="Times New Roman" w:cs="Times New Roman"/>
          <w:kern w:val="0"/>
          <w14:ligatures w14:val="none"/>
        </w:rPr>
        <w:t>wa</w:t>
      </w:r>
      <w:proofErr w:type="spellEnd"/>
      <w:r w:rsidRPr="00544D7C">
        <w:rPr>
          <w:rFonts w:ascii="Times New Roman" w:eastAsia="Times New Roman" w:hAnsi="Times New Roman" w:cs="Times New Roman"/>
          <w:kern w:val="0"/>
          <w14:ligatures w14:val="none"/>
        </w:rPr>
        <w:t xml:space="preserve"> (harmony), avoiding causing </w:t>
      </w:r>
      <w:proofErr w:type="spellStart"/>
      <w:r w:rsidRPr="00544D7C">
        <w:rPr>
          <w:rFonts w:ascii="Times New Roman" w:eastAsia="Times New Roman" w:hAnsi="Times New Roman" w:cs="Times New Roman"/>
          <w:kern w:val="0"/>
          <w14:ligatures w14:val="none"/>
        </w:rPr>
        <w:t>meiwaku</w:t>
      </w:r>
      <w:proofErr w:type="spellEnd"/>
      <w:r w:rsidRPr="00544D7C">
        <w:rPr>
          <w:rFonts w:ascii="Times New Roman" w:eastAsia="Times New Roman" w:hAnsi="Times New Roman" w:cs="Times New Roman"/>
          <w:kern w:val="0"/>
          <w14:ligatures w14:val="none"/>
        </w:rPr>
        <w:t xml:space="preserve"> (trouble for others), and preserving family honor creates powerful internal constraints that persist even as formal religious belief declines. The collectivist orientation means individuals consider broader impact of their actions rather than focusing solely on personal cost-benefit analysis.</w:t>
      </w:r>
    </w:p>
    <w:p w14:paraId="1A611D26"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The persistence of these norms despite East Asian secularization proves that non-Christian cultures maintain accountability substrates even without active religious belief. South Korea is roughly 30% Christian yet maintains East Asian behavioral patterns, suggesting Confucian cultural substrate dominates. This contrasts sharply with the West, where secularization eliminated accountability mechanisms without cultural replacement.</w:t>
      </w:r>
    </w:p>
    <w:p w14:paraId="1AA8080F" w14:textId="6F4BF081"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Hindu-Buddhist Civilization</w:t>
      </w:r>
      <w:r w:rsidRPr="00544D7C">
        <w:rPr>
          <w:rFonts w:ascii="Times New Roman" w:eastAsia="Times New Roman" w:hAnsi="Times New Roman" w:cs="Times New Roman"/>
          <w:kern w:val="0"/>
          <w14:ligatures w14:val="none"/>
        </w:rPr>
        <w:t>: Karmic theology makes consequences literally inescapable across lifetimes. A Hindu engaging in violence understands the karmic debt will manifest</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if not in this life, then in future rebirths through suffering, disadvantageous circumstances, or lower rebirth status. This creates metaphysical certainty that eclipses any hope of escaping consequences. Buddhist mindfulness practice explicitly trains practitioners to notice impulses and urges before acting on them, recognizing that actions create karmic formations that will inevitably ripen into consequences. The meditative emphasis on observing one's own mind before it generates action provides psychological training in impulse control that Western culture lacks.</w:t>
      </w:r>
    </w:p>
    <w:p w14:paraId="3B49E557" w14:textId="77777777" w:rsidR="00544D7C" w:rsidRPr="00544D7C" w:rsidRDefault="00544D7C" w:rsidP="00544D7C">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544D7C">
        <w:rPr>
          <w:rFonts w:ascii="Times New Roman" w:eastAsia="Times New Roman" w:hAnsi="Times New Roman" w:cs="Times New Roman"/>
          <w:b/>
          <w:bCs/>
          <w:kern w:val="0"/>
          <w:sz w:val="27"/>
          <w:szCs w:val="27"/>
          <w14:ligatures w14:val="none"/>
        </w:rPr>
        <w:t>Addressing the Within-Group Variation Challenge</w:t>
      </w:r>
    </w:p>
    <w:p w14:paraId="1CF015CC"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lastRenderedPageBreak/>
        <w:t>Critics might note substantial variation within civilizational groups: Russia's high homicide and Italy's low homicide both fall within Christian-heritage; Japan's extremely low rates versus China's moderate rates both fall within East Asian. This variation is real but does not invalidate the thesis.</w:t>
      </w:r>
    </w:p>
    <w:p w14:paraId="4180E8C2" w14:textId="4794FB25"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Orthodox Christianity and Cultural Difference</w:t>
      </w:r>
      <w:r w:rsidRPr="00544D7C">
        <w:rPr>
          <w:rFonts w:ascii="Times New Roman" w:eastAsia="Times New Roman" w:hAnsi="Times New Roman" w:cs="Times New Roman"/>
          <w:kern w:val="0"/>
          <w14:ligatures w14:val="none"/>
        </w:rPr>
        <w:t xml:space="preserve">: Russia represents Orthodox Christianity, which emphasizes </w:t>
      </w:r>
      <w:proofErr w:type="spellStart"/>
      <w:r w:rsidRPr="00544D7C">
        <w:rPr>
          <w:rFonts w:ascii="Times New Roman" w:eastAsia="Times New Roman" w:hAnsi="Times New Roman" w:cs="Times New Roman"/>
          <w:kern w:val="0"/>
          <w14:ligatures w14:val="none"/>
        </w:rPr>
        <w:t>theosis</w:t>
      </w:r>
      <w:proofErr w:type="spellEnd"/>
      <w:r w:rsidRPr="00544D7C">
        <w:rPr>
          <w:rFonts w:ascii="Times New Roman" w:eastAsia="Times New Roman" w:hAnsi="Times New Roman" w:cs="Times New Roman"/>
          <w:kern w:val="0"/>
          <w14:ligatures w14:val="none"/>
        </w:rPr>
        <w:t xml:space="preserve"> (becoming like God through transformation) more than Western Christianity's legal substitution model. However, Russian Orthodoxy also lacked the Protestant Reformation's emphasis on sola fide (faith alone), maintaining more Catholic-like sacramental accountability. Russia's elevated violence rates may reflect post-Soviet social collapse, economic chaos, and authoritarian political culture more than theological substrate. Notably, Russia's rates (6.77 homicide, 6.0 robbery) fall between Western Europe and Latin America</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still elevated compared to East Asia but not extreme within the Christian-heritage distribution.</w:t>
      </w:r>
    </w:p>
    <w:p w14:paraId="096E366B" w14:textId="51EA3FAF"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Mediterranean Catholic Culture</w:t>
      </w:r>
      <w:r w:rsidRPr="00544D7C">
        <w:rPr>
          <w:rFonts w:ascii="Times New Roman" w:eastAsia="Times New Roman" w:hAnsi="Times New Roman" w:cs="Times New Roman"/>
          <w:kern w:val="0"/>
          <w14:ligatures w14:val="none"/>
        </w:rPr>
        <w:t>: Italy, Spain, and France show lower violence and obesity than Northern/Western Europe and especially the Anglosphere. Mediterranean Catholic culture maintained stronger extended family structures, greater communal accountability, and traditions (like confession) that Northern Protestantism and secular modernity more thoroughly dissolved. France's remarkably low obesity (10.2%) reflects food culture emphasizing quality over quantity, small portions, and social eating norms</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cultural practices that survived Christian decline. These patterns suggest that within Christian civilization, those subcultures maintaining stronger communal accountability (Mediterranean Catholic) or retaining religious practice (Poland, American South) show somewhat better outcomes than fully secularized Protestant regions.</w:t>
      </w:r>
    </w:p>
    <w:p w14:paraId="642A557A" w14:textId="69A48A74"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b/>
          <w:bCs/>
          <w:kern w:val="0"/>
          <w14:ligatures w14:val="none"/>
        </w:rPr>
        <w:t>East Asian Variation</w:t>
      </w:r>
      <w:r w:rsidRPr="00544D7C">
        <w:rPr>
          <w:rFonts w:ascii="Times New Roman" w:eastAsia="Times New Roman" w:hAnsi="Times New Roman" w:cs="Times New Roman"/>
          <w:kern w:val="0"/>
          <w14:ligatures w14:val="none"/>
        </w:rPr>
        <w:t>: China's moderate rates (4.0 homicide equivalent at various times, elevated compared to Japan/Korea) reflect both measurement uncertainty in an authoritarian state and the disruption of traditional culture under communism. Mao's Cultural Revolution explicitly attacked Confucian norms; subsequent marketization occurred without restoring traditional ethical frameworks. Singapore, despite ethnic Chinese majority, maintains extremely low rates through a combination of strict enforcement and deliberate cultural policy preserving Confucian values. The variation suggests that East Asian cultural substrate requires active maintenance</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 xml:space="preserve">when communist ideology attacked traditional norms or rapid development created anonymity, rates increased somewhat, though </w:t>
      </w:r>
      <w:proofErr w:type="gramStart"/>
      <w:r w:rsidRPr="00544D7C">
        <w:rPr>
          <w:rFonts w:ascii="Times New Roman" w:eastAsia="Times New Roman" w:hAnsi="Times New Roman" w:cs="Times New Roman"/>
          <w:kern w:val="0"/>
          <w14:ligatures w14:val="none"/>
        </w:rPr>
        <w:t>still remaining</w:t>
      </w:r>
      <w:proofErr w:type="gramEnd"/>
      <w:r w:rsidRPr="00544D7C">
        <w:rPr>
          <w:rFonts w:ascii="Times New Roman" w:eastAsia="Times New Roman" w:hAnsi="Times New Roman" w:cs="Times New Roman"/>
          <w:kern w:val="0"/>
          <w14:ligatures w14:val="none"/>
        </w:rPr>
        <w:t xml:space="preserve"> far below Western levels.</w:t>
      </w:r>
    </w:p>
    <w:p w14:paraId="471E0269"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The within-group variation thus largely reflects:</w:t>
      </w:r>
    </w:p>
    <w:p w14:paraId="654F4EDC" w14:textId="77777777" w:rsidR="00544D7C" w:rsidRPr="00544D7C" w:rsidRDefault="00544D7C" w:rsidP="00544D7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Subcultures within Christianity that better preserved accountability mechanisms</w:t>
      </w:r>
    </w:p>
    <w:p w14:paraId="2E912A29" w14:textId="77777777" w:rsidR="00544D7C" w:rsidRPr="00544D7C" w:rsidRDefault="00544D7C" w:rsidP="00544D7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Degree of secularization and cultural disruption</w:t>
      </w:r>
    </w:p>
    <w:p w14:paraId="120B3160" w14:textId="77777777" w:rsidR="00544D7C" w:rsidRPr="00544D7C" w:rsidRDefault="00544D7C" w:rsidP="00544D7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Interaction between theological substrate and specific historical shocks (Soviet collapse, Cultural Revolution)</w:t>
      </w:r>
    </w:p>
    <w:p w14:paraId="5271F87B" w14:textId="77777777" w:rsidR="00544D7C" w:rsidRPr="00544D7C" w:rsidRDefault="00544D7C" w:rsidP="00544D7C">
      <w:pPr>
        <w:numPr>
          <w:ilvl w:val="0"/>
          <w:numId w:val="11"/>
        </w:num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Measurement issues in authoritarian states</w:t>
      </w:r>
    </w:p>
    <w:p w14:paraId="01D025B6" w14:textId="4DFB6725" w:rsidR="00544D7C" w:rsidRDefault="00544D7C" w:rsidP="00544D7C">
      <w:pPr>
        <w:spacing w:after="0"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Critically, the variation is asymmetric: Christian-heritage nations vary from low-moderate (Italy) to catastrophic (Brazil, Argentina, USA on various metrics), while East Asian nations vary from extremely low (Japan, Singapore) to moderate (China). The floor of East Asian performance remains the ceiling of Western performance.</w:t>
      </w:r>
    </w:p>
    <w:p w14:paraId="40C320AA" w14:textId="77777777" w:rsidR="00544D7C" w:rsidRPr="00544D7C" w:rsidRDefault="00544D7C" w:rsidP="00544D7C">
      <w:pPr>
        <w:spacing w:after="0" w:line="240" w:lineRule="auto"/>
        <w:rPr>
          <w:rFonts w:ascii="Times New Roman" w:eastAsia="Times New Roman" w:hAnsi="Times New Roman" w:cs="Times New Roman"/>
          <w:kern w:val="0"/>
          <w14:ligatures w14:val="none"/>
        </w:rPr>
      </w:pPr>
    </w:p>
    <w:p w14:paraId="2943559D" w14:textId="77777777" w:rsidR="00544D7C" w:rsidRPr="00544D7C" w:rsidRDefault="00544D7C" w:rsidP="00544D7C">
      <w:pPr>
        <w:spacing w:after="0" w:line="240" w:lineRule="auto"/>
        <w:outlineLvl w:val="1"/>
        <w:rPr>
          <w:rFonts w:ascii="Times New Roman" w:eastAsia="Times New Roman" w:hAnsi="Times New Roman" w:cs="Times New Roman"/>
          <w:b/>
          <w:bCs/>
          <w:kern w:val="0"/>
          <w:sz w:val="28"/>
          <w:szCs w:val="28"/>
          <w14:ligatures w14:val="none"/>
        </w:rPr>
      </w:pPr>
      <w:r w:rsidRPr="00544D7C">
        <w:rPr>
          <w:rFonts w:ascii="Times New Roman" w:eastAsia="Times New Roman" w:hAnsi="Times New Roman" w:cs="Times New Roman"/>
          <w:b/>
          <w:bCs/>
          <w:kern w:val="0"/>
          <w:sz w:val="28"/>
          <w:szCs w:val="28"/>
          <w14:ligatures w14:val="none"/>
        </w:rPr>
        <w:t>Conclusion: The Vicarious Void and Western Civilization's Reckoning</w:t>
      </w:r>
    </w:p>
    <w:p w14:paraId="17383F1B"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This comprehensive comparative analysis across 42 nations and eight categories of personal vice reveals a consistent, disturbing pattern: Christian-heritage civilization exhibits dramatically elevated rates of behaviors requiring impulse control and deferred consequence consideration compared to Islamic, East Asian, and Hindu-Buddhist civilizations. The disparities prove neither random nor explainable through conventional variables. Western nations show homicide rates nine times higher than East Asia, robbery rates thirty to sixty times higher, drug overdose deaths thirty times higher, and obesity rates five times higher. These gaps persist when controlling for economic development, as wealthy East Asian democracies demonstrate that modernization need not produce Western-style pathologies.</w:t>
      </w:r>
    </w:p>
    <w:p w14:paraId="63D9BBD5" w14:textId="2444E794"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The most parsimonious explanation lies in Christianity's unique theological doctrine of vicarious atonement</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the teaching that moral accountability can be transferred from guilty parties to an innocent substitute. This mechanism, embedded in Western legal systems, economic frameworks, and cultural expectations over fifteen to twenty centuries, created a civilization where individuals reasonably expect that catastrophic consequences can be avoided through confession, bankruptcy, divorce, rehabilitation, or simple passage of time generating cultural forgiveness. For centuries, Christianity provided both the doctrine of transferred accountability and robust enforcement mechanisms (confession, excommunication, Hell) that maintained behavioral constraints despite the theoretical availability of grace. The current crisis emerged as Western populations rapidly secularized beginning mid-twentieth century, abandoning accountability mechanisms while retaining the cultural expectation of consequences being avoidable and personal reformation being optional.</w:t>
      </w:r>
    </w:p>
    <w:p w14:paraId="3307D018" w14:textId="68D0FD2A"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In contrast, Islamic theology explicitly rejects transferred accountability, creating certain knowledge of direct divine judgment; East Asian Confucian culture extends shame beyond individuals to families and lineages; Hindu-Buddhist karmic theology makes consequences literally inescapable across lifetimes. Each system creates powerful deterrents against immediate gratification purchased at the cost of future consequences. These alternative frameworks maintain effectiveness even as formal religious practice declines, because the cultural substrate</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not active belief</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drives behavior.</w:t>
      </w:r>
    </w:p>
    <w:p w14:paraId="4DC6E9E8" w14:textId="29C55F1E"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The findings have profound implications. If Western civilization's distinctive vulnerabilities stem from a dissolved theological substrate, then addressing contemporary social pathologies requires more than policy adjustments targeting symptoms. It demands recognition that a civilization built on the premise of transferable moral accountability faces structural challenges when that foundation crumbles. The current Western crisis is not economic, political, or technological at root</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it is a crisis of accountability, a vicarious void where populations psychologically conditioned to expect grace without repentance, second chances without reformation, and consequences to be externalized rather than faced, confront social outcomes that policy interventions have proven unable to remedy.</w:t>
      </w:r>
    </w:p>
    <w:p w14:paraId="6308442B" w14:textId="76D000F0"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Three paths forward merit consideration. First, Western civilization might undergo religious revival, restoring both the theology of grace and the accountability mechanisms that once </w:t>
      </w:r>
      <w:r w:rsidRPr="00544D7C">
        <w:rPr>
          <w:rFonts w:ascii="Times New Roman" w:eastAsia="Times New Roman" w:hAnsi="Times New Roman" w:cs="Times New Roman"/>
          <w:kern w:val="0"/>
          <w14:ligatures w14:val="none"/>
        </w:rPr>
        <w:lastRenderedPageBreak/>
        <w:t>tempered its moral hazard</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though declining belief suggests this option faces long odds. Second, alternative accountability frameworks might be consciously adopted: East Asian shame culture's collective responsibility, or Islamic law's direct individual accountability, or Buddhist mindfulness's psychological impulse control training. However, importing foreign cultural substrates proves extraordinarily difficult, as values embedded over millennia resist transplantation. Third, Western civilization might develop novel accountability mechanisms suited to its individualistic, secular character</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perhaps through technology-enabled reputation systems, radical transparency, or neurological interventions affecting impulse control. Each path presents challenges; none guarantees success.</w:t>
      </w:r>
    </w:p>
    <w:p w14:paraId="4F2C0C1F"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What proves untenable is the current trajectory: populations expecting unlimited grace while accountability structures collapse, behaviors driven by immediate gratification expanding unchecked, and social trust eroding as individuals increasingly experience others as threats to be guarded against rather than community members sharing mutual obligations. The data presented in this study document not merely elevated vice rates but a civilization in crisis, unable to enforce the behavioral constraints necessary for high-functioning social cooperation once theological foundations erode.</w:t>
      </w:r>
    </w:p>
    <w:p w14:paraId="67D9EDAE" w14:textId="48E38C6A" w:rsid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The ultimate irony is that Christianity's greatest theological innovation</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the promise of redemption through transferred accountability, offering hope to those burdened by guilt</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may prove its greatest vulnerability when secularized. A doctrine designed to provide psychological relief from the terror of divine judgment becomes, in its cultural afterlife, a permission structure for avoiding consequences of one's actions. The grace that was meant to inspire gratitude leading to transformation instead enables perpetual moral hazard. Western civilization now faces the question of whether a culture built on vicarious atonement can survive the death of the God who promised it, or whether new gods</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perhaps Progress, Therapy, or Technology</w:t>
      </w:r>
      <w:r>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kern w:val="0"/>
          <w14:ligatures w14:val="none"/>
        </w:rPr>
        <w:t>might be fashioned to fill the vicarious void. The data suggest that absent functional replacement, the void expands, and with it, the distinctive pathologies that mark Western modernity's troubled relationship with personal accountability.</w:t>
      </w:r>
    </w:p>
    <w:p w14:paraId="2E80260C" w14:textId="2CABC914" w:rsidR="00544D7C" w:rsidRPr="00544D7C" w:rsidRDefault="00975207" w:rsidP="00544D7C">
      <w:pPr>
        <w:spacing w:after="0" w:line="240" w:lineRule="auto"/>
        <w:rPr>
          <w:rFonts w:ascii="Times New Roman" w:eastAsia="Times New Roman" w:hAnsi="Times New Roman" w:cs="Times New Roman"/>
          <w:kern w:val="0"/>
          <w14:ligatures w14:val="none"/>
        </w:rPr>
      </w:pPr>
      <w:r w:rsidRPr="00975207">
        <w:rPr>
          <w:rFonts w:ascii="Times New Roman" w:eastAsia="Times New Roman" w:hAnsi="Times New Roman" w:cs="Times New Roman"/>
          <w:kern w:val="0"/>
          <w14:ligatures w14:val="none"/>
        </w:rPr>
        <w:t xml:space="preserve">When taken together, one conclusion is unavoidable: the United States has been facing a deep and sustained morality and accountability crisis for decades. The American system was not founded on naïve faith in virtue, nor on a divine mandate handed down by God, a king, or a church. Thinkers such as John Locke and Jean-Jacques Rousseau explicitly challenged the idea that political authority flowed from monotheistic claims of divine right, arguing instead that such mandates were human constructions used to consolidate power and evade responsibility. From that rejection emerged the social contract, the principle that legitimate government rests only on the voluntary consent of accountable citizens, and that power must be fragmented, constrained, and checked precisely because human beings are fallible. Checks and balances, separated branches, and constitutional limits were not optimistic ideals; they were defensive mechanisms against moral failure. Yet by 2025, the United States has hollowed out the very accountability these structures were designed to enforce. The nation continues to posture as a global moral authority while tolerating levels of violence, exploitation, addiction, and social decay that its own data makes impossible to deny. When democracy, freedom, equality, accountability, and justice are projected outward while systematically violated inward, they cease to be principles and become branding. Measured not by rhetoric but by behavior, a society that abandons personal </w:t>
      </w:r>
      <w:r w:rsidRPr="00975207">
        <w:rPr>
          <w:rFonts w:ascii="Times New Roman" w:eastAsia="Times New Roman" w:hAnsi="Times New Roman" w:cs="Times New Roman"/>
          <w:kern w:val="0"/>
          <w14:ligatures w14:val="none"/>
        </w:rPr>
        <w:lastRenderedPageBreak/>
        <w:t>responsibility while demanding moral exemption stands condemned by its own standards. In that light, the comparison is no longer hyperbolic but illustrative: a nation that claims moral supremacy while refusing self-accountability acts not as a beacon of virtue, but worse than the citizens of Sodom and Gomorrah, condemned not for ignorance, but for knowing better and choosing exemption anyway.</w:t>
      </w:r>
    </w:p>
    <w:p w14:paraId="05405B2D" w14:textId="77777777" w:rsidR="00544D7C" w:rsidRPr="00544D7C" w:rsidRDefault="00544D7C" w:rsidP="00544D7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544D7C">
        <w:rPr>
          <w:rFonts w:ascii="Times New Roman" w:eastAsia="Times New Roman" w:hAnsi="Times New Roman" w:cs="Times New Roman"/>
          <w:b/>
          <w:bCs/>
          <w:kern w:val="0"/>
          <w:sz w:val="36"/>
          <w:szCs w:val="36"/>
          <w14:ligatures w14:val="none"/>
        </w:rPr>
        <w:t>References</w:t>
      </w:r>
    </w:p>
    <w:p w14:paraId="10F68566"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Catholic Stand. (2025). </w:t>
      </w:r>
      <w:r w:rsidRPr="00544D7C">
        <w:rPr>
          <w:rFonts w:ascii="Times New Roman" w:eastAsia="Times New Roman" w:hAnsi="Times New Roman" w:cs="Times New Roman"/>
          <w:i/>
          <w:iCs/>
          <w:kern w:val="0"/>
          <w14:ligatures w14:val="none"/>
        </w:rPr>
        <w:t>The problems with reformed theology's penal substitution teaching</w:t>
      </w:r>
      <w:r w:rsidRPr="00544D7C">
        <w:rPr>
          <w:rFonts w:ascii="Times New Roman" w:eastAsia="Times New Roman" w:hAnsi="Times New Roman" w:cs="Times New Roman"/>
          <w:kern w:val="0"/>
          <w14:ligatures w14:val="none"/>
        </w:rPr>
        <w:t xml:space="preserve">. Retrieved from </w:t>
      </w:r>
      <w:hyperlink r:id="rId5" w:history="1">
        <w:r w:rsidRPr="00544D7C">
          <w:rPr>
            <w:rFonts w:ascii="Times New Roman" w:eastAsia="Times New Roman" w:hAnsi="Times New Roman" w:cs="Times New Roman"/>
            <w:color w:val="0000FF"/>
            <w:kern w:val="0"/>
            <w:u w:val="single"/>
            <w14:ligatures w14:val="none"/>
          </w:rPr>
          <w:t>https://catholicstand.com/the-problems-with-reformed-theologys-penal-substitution-teaching/</w:t>
        </w:r>
      </w:hyperlink>
    </w:p>
    <w:p w14:paraId="5C68486F"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Convincing Proof. (2025). </w:t>
      </w:r>
      <w:r w:rsidRPr="00544D7C">
        <w:rPr>
          <w:rFonts w:ascii="Times New Roman" w:eastAsia="Times New Roman" w:hAnsi="Times New Roman" w:cs="Times New Roman"/>
          <w:i/>
          <w:iCs/>
          <w:kern w:val="0"/>
          <w14:ligatures w14:val="none"/>
        </w:rPr>
        <w:t>Defending the Protestant position of salvation by faith alone</w:t>
      </w:r>
      <w:r w:rsidRPr="00544D7C">
        <w:rPr>
          <w:rFonts w:ascii="Times New Roman" w:eastAsia="Times New Roman" w:hAnsi="Times New Roman" w:cs="Times New Roman"/>
          <w:kern w:val="0"/>
          <w14:ligatures w14:val="none"/>
        </w:rPr>
        <w:t xml:space="preserve">. Retrieved from </w:t>
      </w:r>
      <w:hyperlink r:id="rId6" w:history="1">
        <w:r w:rsidRPr="00544D7C">
          <w:rPr>
            <w:rFonts w:ascii="Times New Roman" w:eastAsia="Times New Roman" w:hAnsi="Times New Roman" w:cs="Times New Roman"/>
            <w:color w:val="0000FF"/>
            <w:kern w:val="0"/>
            <w:u w:val="single"/>
            <w14:ligatures w14:val="none"/>
          </w:rPr>
          <w:t>https://convincingproof.org/defending-the-protestant-position-of-salvation-by-faith-alone/</w:t>
        </w:r>
      </w:hyperlink>
    </w:p>
    <w:p w14:paraId="27AFB4E0"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Eurostat. (2025). </w:t>
      </w:r>
      <w:r w:rsidRPr="00544D7C">
        <w:rPr>
          <w:rFonts w:ascii="Times New Roman" w:eastAsia="Times New Roman" w:hAnsi="Times New Roman" w:cs="Times New Roman"/>
          <w:i/>
          <w:iCs/>
          <w:kern w:val="0"/>
          <w14:ligatures w14:val="none"/>
        </w:rPr>
        <w:t>Marriage and divorce statistics</w:t>
      </w:r>
      <w:r w:rsidRPr="00544D7C">
        <w:rPr>
          <w:rFonts w:ascii="Times New Roman" w:eastAsia="Times New Roman" w:hAnsi="Times New Roman" w:cs="Times New Roman"/>
          <w:kern w:val="0"/>
          <w14:ligatures w14:val="none"/>
        </w:rPr>
        <w:t xml:space="preserve">. Retrieved from </w:t>
      </w:r>
      <w:hyperlink r:id="rId7" w:history="1">
        <w:r w:rsidRPr="00544D7C">
          <w:rPr>
            <w:rFonts w:ascii="Times New Roman" w:eastAsia="Times New Roman" w:hAnsi="Times New Roman" w:cs="Times New Roman"/>
            <w:color w:val="0000FF"/>
            <w:kern w:val="0"/>
            <w:u w:val="single"/>
            <w14:ligatures w14:val="none"/>
          </w:rPr>
          <w:t>https://ec.europa.eu/eurostat/statistics-explained/index.php/Marriage_and_divorce_statistics</w:t>
        </w:r>
      </w:hyperlink>
    </w:p>
    <w:p w14:paraId="1ABAB418"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Got Questions. (2025). </w:t>
      </w:r>
      <w:r w:rsidRPr="00544D7C">
        <w:rPr>
          <w:rFonts w:ascii="Times New Roman" w:eastAsia="Times New Roman" w:hAnsi="Times New Roman" w:cs="Times New Roman"/>
          <w:i/>
          <w:iCs/>
          <w:kern w:val="0"/>
          <w14:ligatures w14:val="none"/>
        </w:rPr>
        <w:t>What is antinomianism?</w:t>
      </w:r>
      <w:r w:rsidRPr="00544D7C">
        <w:rPr>
          <w:rFonts w:ascii="Times New Roman" w:eastAsia="Times New Roman" w:hAnsi="Times New Roman" w:cs="Times New Roman"/>
          <w:kern w:val="0"/>
          <w14:ligatures w14:val="none"/>
        </w:rPr>
        <w:t xml:space="preserve"> Retrieved from </w:t>
      </w:r>
      <w:hyperlink r:id="rId8" w:history="1">
        <w:r w:rsidRPr="00544D7C">
          <w:rPr>
            <w:rFonts w:ascii="Times New Roman" w:eastAsia="Times New Roman" w:hAnsi="Times New Roman" w:cs="Times New Roman"/>
            <w:color w:val="0000FF"/>
            <w:kern w:val="0"/>
            <w:u w:val="single"/>
            <w14:ligatures w14:val="none"/>
          </w:rPr>
          <w:t>https://www.gotquestions.org/antinomianism.html</w:t>
        </w:r>
      </w:hyperlink>
    </w:p>
    <w:p w14:paraId="079BB179"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Institute of Alcohol Studies. (2025). </w:t>
      </w:r>
      <w:r w:rsidRPr="00544D7C">
        <w:rPr>
          <w:rFonts w:ascii="Times New Roman" w:eastAsia="Times New Roman" w:hAnsi="Times New Roman" w:cs="Times New Roman"/>
          <w:i/>
          <w:iCs/>
          <w:kern w:val="0"/>
          <w14:ligatures w14:val="none"/>
        </w:rPr>
        <w:t>Violence and crime</w:t>
      </w:r>
      <w:r w:rsidRPr="00544D7C">
        <w:rPr>
          <w:rFonts w:ascii="Times New Roman" w:eastAsia="Times New Roman" w:hAnsi="Times New Roman" w:cs="Times New Roman"/>
          <w:kern w:val="0"/>
          <w14:ligatures w14:val="none"/>
        </w:rPr>
        <w:t xml:space="preserve">. Retrieved from </w:t>
      </w:r>
      <w:hyperlink r:id="rId9" w:history="1">
        <w:r w:rsidRPr="00544D7C">
          <w:rPr>
            <w:rFonts w:ascii="Times New Roman" w:eastAsia="Times New Roman" w:hAnsi="Times New Roman" w:cs="Times New Roman"/>
            <w:color w:val="0000FF"/>
            <w:kern w:val="0"/>
            <w:u w:val="single"/>
            <w14:ligatures w14:val="none"/>
          </w:rPr>
          <w:t>https://www.ias.org.uk/factsheet/violence-and-crime/</w:t>
        </w:r>
      </w:hyperlink>
    </w:p>
    <w:p w14:paraId="7AF41DA2"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International Justice Mission (IJM). (2024). </w:t>
      </w:r>
      <w:r w:rsidRPr="00544D7C">
        <w:rPr>
          <w:rFonts w:ascii="Times New Roman" w:eastAsia="Times New Roman" w:hAnsi="Times New Roman" w:cs="Times New Roman"/>
          <w:i/>
          <w:iCs/>
          <w:kern w:val="0"/>
          <w14:ligatures w14:val="none"/>
        </w:rPr>
        <w:t>1 in 100 children sexually exploited in livestreams, new abuse images and videos in the Philippines last year, driven by foreign demand</w:t>
      </w:r>
      <w:r w:rsidRPr="00544D7C">
        <w:rPr>
          <w:rFonts w:ascii="Times New Roman" w:eastAsia="Times New Roman" w:hAnsi="Times New Roman" w:cs="Times New Roman"/>
          <w:kern w:val="0"/>
          <w14:ligatures w14:val="none"/>
        </w:rPr>
        <w:t xml:space="preserve">. Retrieved from </w:t>
      </w:r>
      <w:hyperlink r:id="rId10" w:history="1">
        <w:r w:rsidRPr="00544D7C">
          <w:rPr>
            <w:rFonts w:ascii="Times New Roman" w:eastAsia="Times New Roman" w:hAnsi="Times New Roman" w:cs="Times New Roman"/>
            <w:color w:val="0000FF"/>
            <w:kern w:val="0"/>
            <w:u w:val="single"/>
            <w14:ligatures w14:val="none"/>
          </w:rPr>
          <w:t>https://www.ijm.org/news/1-in-100-children-sexually-exploited-livestreams-new-abuse-images-videos-philippines-last-year-driven-by-foreign-demand</w:t>
        </w:r>
      </w:hyperlink>
    </w:p>
    <w:p w14:paraId="0221D647"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Internet Watch Foundation. (2024). </w:t>
      </w:r>
      <w:r w:rsidRPr="00544D7C">
        <w:rPr>
          <w:rFonts w:ascii="Times New Roman" w:eastAsia="Times New Roman" w:hAnsi="Times New Roman" w:cs="Times New Roman"/>
          <w:i/>
          <w:iCs/>
          <w:kern w:val="0"/>
          <w14:ligatures w14:val="none"/>
        </w:rPr>
        <w:t>Annual report 2024: Child sexual abuse material online</w:t>
      </w:r>
      <w:r w:rsidRPr="00544D7C">
        <w:rPr>
          <w:rFonts w:ascii="Times New Roman" w:eastAsia="Times New Roman" w:hAnsi="Times New Roman" w:cs="Times New Roman"/>
          <w:kern w:val="0"/>
          <w14:ligatures w14:val="none"/>
        </w:rPr>
        <w:t xml:space="preserve">. Retrieved from </w:t>
      </w:r>
      <w:hyperlink r:id="rId11" w:history="1">
        <w:r w:rsidRPr="00544D7C">
          <w:rPr>
            <w:rFonts w:ascii="Times New Roman" w:eastAsia="Times New Roman" w:hAnsi="Times New Roman" w:cs="Times New Roman"/>
            <w:color w:val="0000FF"/>
            <w:kern w:val="0"/>
            <w:u w:val="single"/>
            <w14:ligatures w14:val="none"/>
          </w:rPr>
          <w:t>https://www.iwf.org.uk/annual-report</w:t>
        </w:r>
      </w:hyperlink>
    </w:p>
    <w:p w14:paraId="67261006"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Journalist's Resource. (2024). </w:t>
      </w:r>
      <w:r w:rsidRPr="00544D7C">
        <w:rPr>
          <w:rFonts w:ascii="Times New Roman" w:eastAsia="Times New Roman" w:hAnsi="Times New Roman" w:cs="Times New Roman"/>
          <w:i/>
          <w:iCs/>
          <w:kern w:val="0"/>
          <w14:ligatures w14:val="none"/>
        </w:rPr>
        <w:t>Global prevalence of child sexual abuse</w:t>
      </w:r>
      <w:r w:rsidRPr="00544D7C">
        <w:rPr>
          <w:rFonts w:ascii="Times New Roman" w:eastAsia="Times New Roman" w:hAnsi="Times New Roman" w:cs="Times New Roman"/>
          <w:kern w:val="0"/>
          <w14:ligatures w14:val="none"/>
        </w:rPr>
        <w:t xml:space="preserve">. Retrieved from </w:t>
      </w:r>
      <w:hyperlink r:id="rId12" w:history="1">
        <w:r w:rsidRPr="00544D7C">
          <w:rPr>
            <w:rFonts w:ascii="Times New Roman" w:eastAsia="Times New Roman" w:hAnsi="Times New Roman" w:cs="Times New Roman"/>
            <w:color w:val="0000FF"/>
            <w:kern w:val="0"/>
            <w:u w:val="single"/>
            <w14:ligatures w14:val="none"/>
          </w:rPr>
          <w:t>https://journalistsresource.org/criminal-justice/global-prevalence-child-sexual-abuse/</w:t>
        </w:r>
      </w:hyperlink>
    </w:p>
    <w:p w14:paraId="3A4192CB"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Live Orthodoxy. (2020). </w:t>
      </w:r>
      <w:r w:rsidRPr="00544D7C">
        <w:rPr>
          <w:rFonts w:ascii="Times New Roman" w:eastAsia="Times New Roman" w:hAnsi="Times New Roman" w:cs="Times New Roman"/>
          <w:i/>
          <w:iCs/>
          <w:kern w:val="0"/>
          <w14:ligatures w14:val="none"/>
        </w:rPr>
        <w:t>Penal substitutionary theory is a poor substitution for biblical atonement</w:t>
      </w:r>
      <w:r w:rsidRPr="00544D7C">
        <w:rPr>
          <w:rFonts w:ascii="Times New Roman" w:eastAsia="Times New Roman" w:hAnsi="Times New Roman" w:cs="Times New Roman"/>
          <w:kern w:val="0"/>
          <w14:ligatures w14:val="none"/>
        </w:rPr>
        <w:t xml:space="preserve">. Retrieved from </w:t>
      </w:r>
      <w:hyperlink r:id="rId13" w:history="1">
        <w:r w:rsidRPr="00544D7C">
          <w:rPr>
            <w:rFonts w:ascii="Times New Roman" w:eastAsia="Times New Roman" w:hAnsi="Times New Roman" w:cs="Times New Roman"/>
            <w:color w:val="0000FF"/>
            <w:kern w:val="0"/>
            <w:u w:val="single"/>
            <w14:ligatures w14:val="none"/>
          </w:rPr>
          <w:t>https://liveorthodoxy.com/en/2020/03/06/2020-03-07-penal-substitutionary-theory-is-a-poor-substitution-for-biblical-atonement/</w:t>
        </w:r>
      </w:hyperlink>
    </w:p>
    <w:p w14:paraId="00A953B6"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NCD Risk Factor Collaboration. (2024). </w:t>
      </w:r>
      <w:r w:rsidRPr="00544D7C">
        <w:rPr>
          <w:rFonts w:ascii="Times New Roman" w:eastAsia="Times New Roman" w:hAnsi="Times New Roman" w:cs="Times New Roman"/>
          <w:i/>
          <w:iCs/>
          <w:kern w:val="0"/>
          <w14:ligatures w14:val="none"/>
        </w:rPr>
        <w:t>Worldwide trends in body-mass index, underweight, overweight, and obesity from 1975 to 2022</w:t>
      </w:r>
      <w:r w:rsidRPr="00544D7C">
        <w:rPr>
          <w:rFonts w:ascii="Times New Roman" w:eastAsia="Times New Roman" w:hAnsi="Times New Roman" w:cs="Times New Roman"/>
          <w:kern w:val="0"/>
          <w14:ligatures w14:val="none"/>
        </w:rPr>
        <w:t xml:space="preserve">. Retrieved from </w:t>
      </w:r>
      <w:hyperlink r:id="rId14" w:history="1">
        <w:r w:rsidRPr="00544D7C">
          <w:rPr>
            <w:rFonts w:ascii="Times New Roman" w:eastAsia="Times New Roman" w:hAnsi="Times New Roman" w:cs="Times New Roman"/>
            <w:color w:val="0000FF"/>
            <w:kern w:val="0"/>
            <w:u w:val="single"/>
            <w14:ligatures w14:val="none"/>
          </w:rPr>
          <w:t>https://www.ncdrisc.org/</w:t>
        </w:r>
      </w:hyperlink>
    </w:p>
    <w:p w14:paraId="7AFD180C"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Organization for Economic Cooperation and Development (OECD). (2024). </w:t>
      </w:r>
      <w:r w:rsidRPr="00544D7C">
        <w:rPr>
          <w:rFonts w:ascii="Times New Roman" w:eastAsia="Times New Roman" w:hAnsi="Times New Roman" w:cs="Times New Roman"/>
          <w:i/>
          <w:iCs/>
          <w:kern w:val="0"/>
          <w14:ligatures w14:val="none"/>
        </w:rPr>
        <w:t>Social expenditure database (SOCX)</w:t>
      </w:r>
      <w:r w:rsidRPr="00544D7C">
        <w:rPr>
          <w:rFonts w:ascii="Times New Roman" w:eastAsia="Times New Roman" w:hAnsi="Times New Roman" w:cs="Times New Roman"/>
          <w:kern w:val="0"/>
          <w14:ligatures w14:val="none"/>
        </w:rPr>
        <w:t xml:space="preserve">. Retrieved from </w:t>
      </w:r>
      <w:hyperlink r:id="rId15" w:history="1">
        <w:r w:rsidRPr="00544D7C">
          <w:rPr>
            <w:rFonts w:ascii="Times New Roman" w:eastAsia="Times New Roman" w:hAnsi="Times New Roman" w:cs="Times New Roman"/>
            <w:color w:val="0000FF"/>
            <w:kern w:val="0"/>
            <w:u w:val="single"/>
            <w14:ligatures w14:val="none"/>
          </w:rPr>
          <w:t>https://www.oecd.org/en/publications/society-at-a-glance-2024_918d8db3-en/full-report/social-spending_d72b8d7b.html</w:t>
        </w:r>
      </w:hyperlink>
    </w:p>
    <w:p w14:paraId="5A9087A2"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lastRenderedPageBreak/>
        <w:t xml:space="preserve">Orthodox Bridge. (2018). </w:t>
      </w:r>
      <w:r w:rsidRPr="00544D7C">
        <w:rPr>
          <w:rFonts w:ascii="Times New Roman" w:eastAsia="Times New Roman" w:hAnsi="Times New Roman" w:cs="Times New Roman"/>
          <w:i/>
          <w:iCs/>
          <w:kern w:val="0"/>
          <w14:ligatures w14:val="none"/>
        </w:rPr>
        <w:t>Orthodox Christians on penal substitutionary atonement</w:t>
      </w:r>
      <w:r w:rsidRPr="00544D7C">
        <w:rPr>
          <w:rFonts w:ascii="Times New Roman" w:eastAsia="Times New Roman" w:hAnsi="Times New Roman" w:cs="Times New Roman"/>
          <w:kern w:val="0"/>
          <w14:ligatures w14:val="none"/>
        </w:rPr>
        <w:t xml:space="preserve">. Retrieved from </w:t>
      </w:r>
      <w:hyperlink r:id="rId16" w:history="1">
        <w:r w:rsidRPr="00544D7C">
          <w:rPr>
            <w:rFonts w:ascii="Times New Roman" w:eastAsia="Times New Roman" w:hAnsi="Times New Roman" w:cs="Times New Roman"/>
            <w:color w:val="0000FF"/>
            <w:kern w:val="0"/>
            <w:u w:val="single"/>
            <w14:ligatures w14:val="none"/>
          </w:rPr>
          <w:t>https://orthodoxbridge.com/2018/07/22/orthodox-christians-on-penal-substitutionary-atonement/</w:t>
        </w:r>
      </w:hyperlink>
    </w:p>
    <w:p w14:paraId="75B04038"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Shariff, A. F., &amp; </w:t>
      </w:r>
      <w:proofErr w:type="spellStart"/>
      <w:r w:rsidRPr="00544D7C">
        <w:rPr>
          <w:rFonts w:ascii="Times New Roman" w:eastAsia="Times New Roman" w:hAnsi="Times New Roman" w:cs="Times New Roman"/>
          <w:kern w:val="0"/>
          <w14:ligatures w14:val="none"/>
        </w:rPr>
        <w:t>Rhemtulla</w:t>
      </w:r>
      <w:proofErr w:type="spellEnd"/>
      <w:r w:rsidRPr="00544D7C">
        <w:rPr>
          <w:rFonts w:ascii="Times New Roman" w:eastAsia="Times New Roman" w:hAnsi="Times New Roman" w:cs="Times New Roman"/>
          <w:kern w:val="0"/>
          <w14:ligatures w14:val="none"/>
        </w:rPr>
        <w:t xml:space="preserve">, M. (2012). Divergent effects of beliefs in heaven and hell on national crime rates. </w:t>
      </w:r>
      <w:proofErr w:type="spellStart"/>
      <w:r w:rsidRPr="00544D7C">
        <w:rPr>
          <w:rFonts w:ascii="Times New Roman" w:eastAsia="Times New Roman" w:hAnsi="Times New Roman" w:cs="Times New Roman"/>
          <w:i/>
          <w:iCs/>
          <w:kern w:val="0"/>
          <w14:ligatures w14:val="none"/>
        </w:rPr>
        <w:t>PLoS</w:t>
      </w:r>
      <w:proofErr w:type="spellEnd"/>
      <w:r w:rsidRPr="00544D7C">
        <w:rPr>
          <w:rFonts w:ascii="Times New Roman" w:eastAsia="Times New Roman" w:hAnsi="Times New Roman" w:cs="Times New Roman"/>
          <w:i/>
          <w:iCs/>
          <w:kern w:val="0"/>
          <w14:ligatures w14:val="none"/>
        </w:rPr>
        <w:t xml:space="preserve"> ONE, 7</w:t>
      </w:r>
      <w:r w:rsidRPr="00544D7C">
        <w:rPr>
          <w:rFonts w:ascii="Times New Roman" w:eastAsia="Times New Roman" w:hAnsi="Times New Roman" w:cs="Times New Roman"/>
          <w:kern w:val="0"/>
          <w14:ligatures w14:val="none"/>
        </w:rPr>
        <w:t xml:space="preserve">(6), e39048. </w:t>
      </w:r>
      <w:hyperlink r:id="rId17" w:history="1">
        <w:r w:rsidRPr="00544D7C">
          <w:rPr>
            <w:rFonts w:ascii="Times New Roman" w:eastAsia="Times New Roman" w:hAnsi="Times New Roman" w:cs="Times New Roman"/>
            <w:color w:val="0000FF"/>
            <w:kern w:val="0"/>
            <w:u w:val="single"/>
            <w14:ligatures w14:val="none"/>
          </w:rPr>
          <w:t>https://doi.org/10.1371/journal.pone.0039048</w:t>
        </w:r>
      </w:hyperlink>
    </w:p>
    <w:p w14:paraId="059C938B"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The Global Economy. (2025). </w:t>
      </w:r>
      <w:r w:rsidRPr="00544D7C">
        <w:rPr>
          <w:rFonts w:ascii="Times New Roman" w:eastAsia="Times New Roman" w:hAnsi="Times New Roman" w:cs="Times New Roman"/>
          <w:i/>
          <w:iCs/>
          <w:kern w:val="0"/>
          <w14:ligatures w14:val="none"/>
        </w:rPr>
        <w:t>Robbery rate by country, around the world</w:t>
      </w:r>
      <w:r w:rsidRPr="00544D7C">
        <w:rPr>
          <w:rFonts w:ascii="Times New Roman" w:eastAsia="Times New Roman" w:hAnsi="Times New Roman" w:cs="Times New Roman"/>
          <w:kern w:val="0"/>
          <w14:ligatures w14:val="none"/>
        </w:rPr>
        <w:t xml:space="preserve">. Retrieved from </w:t>
      </w:r>
      <w:hyperlink r:id="rId18" w:history="1">
        <w:r w:rsidRPr="00544D7C">
          <w:rPr>
            <w:rFonts w:ascii="Times New Roman" w:eastAsia="Times New Roman" w:hAnsi="Times New Roman" w:cs="Times New Roman"/>
            <w:color w:val="0000FF"/>
            <w:kern w:val="0"/>
            <w:u w:val="single"/>
            <w14:ligatures w14:val="none"/>
          </w:rPr>
          <w:t>https://www.theglobaleconomy.com/rankings/robery/</w:t>
        </w:r>
      </w:hyperlink>
    </w:p>
    <w:p w14:paraId="62D4DDE3"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The Gospel Coalition. (2025). </w:t>
      </w:r>
      <w:r w:rsidRPr="00544D7C">
        <w:rPr>
          <w:rFonts w:ascii="Times New Roman" w:eastAsia="Times New Roman" w:hAnsi="Times New Roman" w:cs="Times New Roman"/>
          <w:i/>
          <w:iCs/>
          <w:kern w:val="0"/>
          <w14:ligatures w14:val="none"/>
        </w:rPr>
        <w:t>The forgiveness of sin</w:t>
      </w:r>
      <w:r w:rsidRPr="00544D7C">
        <w:rPr>
          <w:rFonts w:ascii="Times New Roman" w:eastAsia="Times New Roman" w:hAnsi="Times New Roman" w:cs="Times New Roman"/>
          <w:kern w:val="0"/>
          <w14:ligatures w14:val="none"/>
        </w:rPr>
        <w:t xml:space="preserve">. Retrieved from </w:t>
      </w:r>
      <w:hyperlink r:id="rId19" w:history="1">
        <w:r w:rsidRPr="00544D7C">
          <w:rPr>
            <w:rFonts w:ascii="Times New Roman" w:eastAsia="Times New Roman" w:hAnsi="Times New Roman" w:cs="Times New Roman"/>
            <w:color w:val="0000FF"/>
            <w:kern w:val="0"/>
            <w:u w:val="single"/>
            <w14:ligatures w14:val="none"/>
          </w:rPr>
          <w:t>https://www.thegospelcoalition.org/essay/the-forgiveness-of-sin/</w:t>
        </w:r>
      </w:hyperlink>
    </w:p>
    <w:p w14:paraId="1B51359E"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United Nations Office on Drugs and Crime (UNODC). (2023). </w:t>
      </w:r>
      <w:r w:rsidRPr="00544D7C">
        <w:rPr>
          <w:rFonts w:ascii="Times New Roman" w:eastAsia="Times New Roman" w:hAnsi="Times New Roman" w:cs="Times New Roman"/>
          <w:i/>
          <w:iCs/>
          <w:kern w:val="0"/>
          <w14:ligatures w14:val="none"/>
        </w:rPr>
        <w:t>Global study on homicide 2023</w:t>
      </w:r>
      <w:r w:rsidRPr="00544D7C">
        <w:rPr>
          <w:rFonts w:ascii="Times New Roman" w:eastAsia="Times New Roman" w:hAnsi="Times New Roman" w:cs="Times New Roman"/>
          <w:kern w:val="0"/>
          <w14:ligatures w14:val="none"/>
        </w:rPr>
        <w:t xml:space="preserve">. Retrieved from </w:t>
      </w:r>
      <w:hyperlink r:id="rId20" w:history="1">
        <w:r w:rsidRPr="00544D7C">
          <w:rPr>
            <w:rFonts w:ascii="Times New Roman" w:eastAsia="Times New Roman" w:hAnsi="Times New Roman" w:cs="Times New Roman"/>
            <w:color w:val="0000FF"/>
            <w:kern w:val="0"/>
            <w:u w:val="single"/>
            <w14:ligatures w14:val="none"/>
          </w:rPr>
          <w:t>https://www.unodc.org/unodc/en/data-and-analysis/global-study-on-homicide.html</w:t>
        </w:r>
      </w:hyperlink>
    </w:p>
    <w:p w14:paraId="1582B44F"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Walk Free Foundation. (2023). </w:t>
      </w:r>
      <w:r w:rsidRPr="00544D7C">
        <w:rPr>
          <w:rFonts w:ascii="Times New Roman" w:eastAsia="Times New Roman" w:hAnsi="Times New Roman" w:cs="Times New Roman"/>
          <w:i/>
          <w:iCs/>
          <w:kern w:val="0"/>
          <w14:ligatures w14:val="none"/>
        </w:rPr>
        <w:t>Global slavery index 2023</w:t>
      </w:r>
      <w:r w:rsidRPr="00544D7C">
        <w:rPr>
          <w:rFonts w:ascii="Times New Roman" w:eastAsia="Times New Roman" w:hAnsi="Times New Roman" w:cs="Times New Roman"/>
          <w:kern w:val="0"/>
          <w14:ligatures w14:val="none"/>
        </w:rPr>
        <w:t xml:space="preserve">. Retrieved from </w:t>
      </w:r>
      <w:hyperlink r:id="rId21" w:history="1">
        <w:r w:rsidRPr="00544D7C">
          <w:rPr>
            <w:rFonts w:ascii="Times New Roman" w:eastAsia="Times New Roman" w:hAnsi="Times New Roman" w:cs="Times New Roman"/>
            <w:color w:val="0000FF"/>
            <w:kern w:val="0"/>
            <w:u w:val="single"/>
            <w14:ligatures w14:val="none"/>
          </w:rPr>
          <w:t>https://www.walkfree.org/global-slavery-index/</w:t>
        </w:r>
      </w:hyperlink>
    </w:p>
    <w:p w14:paraId="524C003B"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Wikipedia. (2025a). </w:t>
      </w:r>
      <w:r w:rsidRPr="00544D7C">
        <w:rPr>
          <w:rFonts w:ascii="Times New Roman" w:eastAsia="Times New Roman" w:hAnsi="Times New Roman" w:cs="Times New Roman"/>
          <w:i/>
          <w:iCs/>
          <w:kern w:val="0"/>
          <w14:ligatures w14:val="none"/>
        </w:rPr>
        <w:t>Penal substitution</w:t>
      </w:r>
      <w:r w:rsidRPr="00544D7C">
        <w:rPr>
          <w:rFonts w:ascii="Times New Roman" w:eastAsia="Times New Roman" w:hAnsi="Times New Roman" w:cs="Times New Roman"/>
          <w:kern w:val="0"/>
          <w14:ligatures w14:val="none"/>
        </w:rPr>
        <w:t xml:space="preserve">. Retrieved from </w:t>
      </w:r>
      <w:hyperlink r:id="rId22" w:history="1">
        <w:r w:rsidRPr="00544D7C">
          <w:rPr>
            <w:rFonts w:ascii="Times New Roman" w:eastAsia="Times New Roman" w:hAnsi="Times New Roman" w:cs="Times New Roman"/>
            <w:color w:val="0000FF"/>
            <w:kern w:val="0"/>
            <w:u w:val="single"/>
            <w14:ligatures w14:val="none"/>
          </w:rPr>
          <w:t>https://en.wikipedia.org/wiki/Penal_substitution</w:t>
        </w:r>
      </w:hyperlink>
    </w:p>
    <w:p w14:paraId="48B1C6DA"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World Health Organization (WHO). (2024). </w:t>
      </w:r>
      <w:r w:rsidRPr="00544D7C">
        <w:rPr>
          <w:rFonts w:ascii="Times New Roman" w:eastAsia="Times New Roman" w:hAnsi="Times New Roman" w:cs="Times New Roman"/>
          <w:i/>
          <w:iCs/>
          <w:kern w:val="0"/>
          <w14:ligatures w14:val="none"/>
        </w:rPr>
        <w:t>Global status report on alcohol and health 2024</w:t>
      </w:r>
      <w:r w:rsidRPr="00544D7C">
        <w:rPr>
          <w:rFonts w:ascii="Times New Roman" w:eastAsia="Times New Roman" w:hAnsi="Times New Roman" w:cs="Times New Roman"/>
          <w:kern w:val="0"/>
          <w14:ligatures w14:val="none"/>
        </w:rPr>
        <w:t xml:space="preserve">. Retrieved from </w:t>
      </w:r>
      <w:hyperlink r:id="rId23" w:history="1">
        <w:r w:rsidRPr="00544D7C">
          <w:rPr>
            <w:rFonts w:ascii="Times New Roman" w:eastAsia="Times New Roman" w:hAnsi="Times New Roman" w:cs="Times New Roman"/>
            <w:color w:val="0000FF"/>
            <w:kern w:val="0"/>
            <w:u w:val="single"/>
            <w14:ligatures w14:val="none"/>
          </w:rPr>
          <w:t>https://www.who.int/publications/i/item/9789240095632</w:t>
        </w:r>
      </w:hyperlink>
    </w:p>
    <w:p w14:paraId="672676DB"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World Inequality Lab. (2024). </w:t>
      </w:r>
      <w:r w:rsidRPr="00544D7C">
        <w:rPr>
          <w:rFonts w:ascii="Times New Roman" w:eastAsia="Times New Roman" w:hAnsi="Times New Roman" w:cs="Times New Roman"/>
          <w:i/>
          <w:iCs/>
          <w:kern w:val="0"/>
          <w14:ligatures w14:val="none"/>
        </w:rPr>
        <w:t>Income and wealth inequality in India, 1922-2023: The rise of the billionaire raj</w:t>
      </w:r>
      <w:r w:rsidRPr="00544D7C">
        <w:rPr>
          <w:rFonts w:ascii="Times New Roman" w:eastAsia="Times New Roman" w:hAnsi="Times New Roman" w:cs="Times New Roman"/>
          <w:kern w:val="0"/>
          <w14:ligatures w14:val="none"/>
        </w:rPr>
        <w:t xml:space="preserve">. </w:t>
      </w:r>
      <w:r w:rsidRPr="00544D7C">
        <w:rPr>
          <w:rFonts w:ascii="Times New Roman" w:eastAsia="Times New Roman" w:hAnsi="Times New Roman" w:cs="Times New Roman"/>
          <w:i/>
          <w:iCs/>
          <w:kern w:val="0"/>
          <w14:ligatures w14:val="none"/>
        </w:rPr>
        <w:t>World Inequality Lab Working Paper 2024/09</w:t>
      </w:r>
      <w:r w:rsidRPr="00544D7C">
        <w:rPr>
          <w:rFonts w:ascii="Times New Roman" w:eastAsia="Times New Roman" w:hAnsi="Times New Roman" w:cs="Times New Roman"/>
          <w:kern w:val="0"/>
          <w14:ligatures w14:val="none"/>
        </w:rPr>
        <w:t xml:space="preserve">. Retrieved from </w:t>
      </w:r>
      <w:hyperlink r:id="rId24" w:history="1">
        <w:r w:rsidRPr="00544D7C">
          <w:rPr>
            <w:rFonts w:ascii="Times New Roman" w:eastAsia="Times New Roman" w:hAnsi="Times New Roman" w:cs="Times New Roman"/>
            <w:color w:val="0000FF"/>
            <w:kern w:val="0"/>
            <w:u w:val="single"/>
            <w14:ligatures w14:val="none"/>
          </w:rPr>
          <w:t>https://wid.world/www-site/uploads/2024/03/WorldInequalityLab_WP2024_09_Income-and-Wealth-Inequality-in-India-1922-2023_Final.pdf</w:t>
        </w:r>
      </w:hyperlink>
    </w:p>
    <w:p w14:paraId="49AA8B58"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World Obesity Federation. (2024). </w:t>
      </w:r>
      <w:r w:rsidRPr="00544D7C">
        <w:rPr>
          <w:rFonts w:ascii="Times New Roman" w:eastAsia="Times New Roman" w:hAnsi="Times New Roman" w:cs="Times New Roman"/>
          <w:i/>
          <w:iCs/>
          <w:kern w:val="0"/>
          <w14:ligatures w14:val="none"/>
        </w:rPr>
        <w:t>World obesity atlas 2024</w:t>
      </w:r>
      <w:r w:rsidRPr="00544D7C">
        <w:rPr>
          <w:rFonts w:ascii="Times New Roman" w:eastAsia="Times New Roman" w:hAnsi="Times New Roman" w:cs="Times New Roman"/>
          <w:kern w:val="0"/>
          <w14:ligatures w14:val="none"/>
        </w:rPr>
        <w:t xml:space="preserve">. Retrieved from </w:t>
      </w:r>
      <w:hyperlink r:id="rId25" w:history="1">
        <w:r w:rsidRPr="00544D7C">
          <w:rPr>
            <w:rFonts w:ascii="Times New Roman" w:eastAsia="Times New Roman" w:hAnsi="Times New Roman" w:cs="Times New Roman"/>
            <w:color w:val="0000FF"/>
            <w:kern w:val="0"/>
            <w:u w:val="single"/>
            <w14:ligatures w14:val="none"/>
          </w:rPr>
          <w:t>https://data.worldobesity.org/rankings/</w:t>
        </w:r>
      </w:hyperlink>
    </w:p>
    <w:p w14:paraId="2EB09C5E"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World Population Review. (2025). </w:t>
      </w:r>
      <w:r w:rsidRPr="00544D7C">
        <w:rPr>
          <w:rFonts w:ascii="Times New Roman" w:eastAsia="Times New Roman" w:hAnsi="Times New Roman" w:cs="Times New Roman"/>
          <w:i/>
          <w:iCs/>
          <w:kern w:val="0"/>
          <w14:ligatures w14:val="none"/>
        </w:rPr>
        <w:t>Global slavery index by country 2025</w:t>
      </w:r>
      <w:r w:rsidRPr="00544D7C">
        <w:rPr>
          <w:rFonts w:ascii="Times New Roman" w:eastAsia="Times New Roman" w:hAnsi="Times New Roman" w:cs="Times New Roman"/>
          <w:kern w:val="0"/>
          <w14:ligatures w14:val="none"/>
        </w:rPr>
        <w:t xml:space="preserve">. Retrieved from </w:t>
      </w:r>
      <w:hyperlink r:id="rId26" w:history="1">
        <w:r w:rsidRPr="00544D7C">
          <w:rPr>
            <w:rFonts w:ascii="Times New Roman" w:eastAsia="Times New Roman" w:hAnsi="Times New Roman" w:cs="Times New Roman"/>
            <w:color w:val="0000FF"/>
            <w:kern w:val="0"/>
            <w:u w:val="single"/>
            <w14:ligatures w14:val="none"/>
          </w:rPr>
          <w:t>https://worldpopulationreview.com/country-rankings/global-slavery-index-by-country</w:t>
        </w:r>
      </w:hyperlink>
    </w:p>
    <w:p w14:paraId="486B7D1E" w14:textId="77777777" w:rsidR="00544D7C" w:rsidRPr="00544D7C" w:rsidRDefault="00544D7C" w:rsidP="00544D7C">
      <w:pPr>
        <w:spacing w:before="100" w:beforeAutospacing="1" w:after="100" w:afterAutospacing="1" w:line="240" w:lineRule="auto"/>
        <w:rPr>
          <w:rFonts w:ascii="Times New Roman" w:eastAsia="Times New Roman" w:hAnsi="Times New Roman" w:cs="Times New Roman"/>
          <w:kern w:val="0"/>
          <w14:ligatures w14:val="none"/>
        </w:rPr>
      </w:pPr>
      <w:r w:rsidRPr="00544D7C">
        <w:rPr>
          <w:rFonts w:ascii="Times New Roman" w:eastAsia="Times New Roman" w:hAnsi="Times New Roman" w:cs="Times New Roman"/>
          <w:kern w:val="0"/>
          <w14:ligatures w14:val="none"/>
        </w:rPr>
        <w:t xml:space="preserve">World Population Review. (2025). </w:t>
      </w:r>
      <w:r w:rsidRPr="00544D7C">
        <w:rPr>
          <w:rFonts w:ascii="Times New Roman" w:eastAsia="Times New Roman" w:hAnsi="Times New Roman" w:cs="Times New Roman"/>
          <w:i/>
          <w:iCs/>
          <w:kern w:val="0"/>
          <w14:ligatures w14:val="none"/>
        </w:rPr>
        <w:t>Murder rate by country 2025</w:t>
      </w:r>
      <w:r w:rsidRPr="00544D7C">
        <w:rPr>
          <w:rFonts w:ascii="Times New Roman" w:eastAsia="Times New Roman" w:hAnsi="Times New Roman" w:cs="Times New Roman"/>
          <w:kern w:val="0"/>
          <w14:ligatures w14:val="none"/>
        </w:rPr>
        <w:t xml:space="preserve">. Retrieved from </w:t>
      </w:r>
      <w:hyperlink r:id="rId27" w:history="1">
        <w:r w:rsidRPr="00544D7C">
          <w:rPr>
            <w:rFonts w:ascii="Times New Roman" w:eastAsia="Times New Roman" w:hAnsi="Times New Roman" w:cs="Times New Roman"/>
            <w:color w:val="0000FF"/>
            <w:kern w:val="0"/>
            <w:u w:val="single"/>
            <w14:ligatures w14:val="none"/>
          </w:rPr>
          <w:t>https://worldpopulationreview.com/country-rankings/murder-rate-by-country</w:t>
        </w:r>
      </w:hyperlink>
    </w:p>
    <w:p w14:paraId="77D7AFDE" w14:textId="77777777" w:rsidR="00544D7C" w:rsidRPr="00855D2D" w:rsidRDefault="00544D7C" w:rsidP="00544D7C">
      <w:pPr>
        <w:pStyle w:val="Default"/>
        <w:rPr>
          <w:sz w:val="23"/>
          <w:szCs w:val="23"/>
        </w:rPr>
      </w:pPr>
    </w:p>
    <w:sectPr w:rsidR="00544D7C" w:rsidRPr="00855D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65025"/>
    <w:multiLevelType w:val="hybridMultilevel"/>
    <w:tmpl w:val="AD2E3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96AE6"/>
    <w:multiLevelType w:val="hybridMultilevel"/>
    <w:tmpl w:val="B178C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2650D4"/>
    <w:multiLevelType w:val="hybridMultilevel"/>
    <w:tmpl w:val="48484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169DD"/>
    <w:multiLevelType w:val="hybridMultilevel"/>
    <w:tmpl w:val="340C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1D29A6"/>
    <w:multiLevelType w:val="multilevel"/>
    <w:tmpl w:val="19A4F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29561B"/>
    <w:multiLevelType w:val="hybridMultilevel"/>
    <w:tmpl w:val="0F1CF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C42FF2"/>
    <w:multiLevelType w:val="hybridMultilevel"/>
    <w:tmpl w:val="2690C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7D3C90"/>
    <w:multiLevelType w:val="multilevel"/>
    <w:tmpl w:val="223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C40139"/>
    <w:multiLevelType w:val="multilevel"/>
    <w:tmpl w:val="52D65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B90B1B"/>
    <w:multiLevelType w:val="hybridMultilevel"/>
    <w:tmpl w:val="6B366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64606D"/>
    <w:multiLevelType w:val="hybridMultilevel"/>
    <w:tmpl w:val="FDB6D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3462793">
    <w:abstractNumId w:val="2"/>
  </w:num>
  <w:num w:numId="2" w16cid:durableId="1177428129">
    <w:abstractNumId w:val="10"/>
  </w:num>
  <w:num w:numId="3" w16cid:durableId="1123040514">
    <w:abstractNumId w:val="3"/>
  </w:num>
  <w:num w:numId="4" w16cid:durableId="307364542">
    <w:abstractNumId w:val="9"/>
  </w:num>
  <w:num w:numId="5" w16cid:durableId="1402562737">
    <w:abstractNumId w:val="0"/>
  </w:num>
  <w:num w:numId="6" w16cid:durableId="1595285974">
    <w:abstractNumId w:val="6"/>
  </w:num>
  <w:num w:numId="7" w16cid:durableId="855728686">
    <w:abstractNumId w:val="5"/>
  </w:num>
  <w:num w:numId="8" w16cid:durableId="170875760">
    <w:abstractNumId w:val="1"/>
  </w:num>
  <w:num w:numId="9" w16cid:durableId="2089304083">
    <w:abstractNumId w:val="7"/>
  </w:num>
  <w:num w:numId="10" w16cid:durableId="471753883">
    <w:abstractNumId w:val="4"/>
  </w:num>
  <w:num w:numId="11" w16cid:durableId="213666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C0A"/>
    <w:rsid w:val="001517E6"/>
    <w:rsid w:val="00203F11"/>
    <w:rsid w:val="00301E1F"/>
    <w:rsid w:val="00333DDC"/>
    <w:rsid w:val="00377C8D"/>
    <w:rsid w:val="00510ECB"/>
    <w:rsid w:val="00511ADD"/>
    <w:rsid w:val="00527DE6"/>
    <w:rsid w:val="00544D7C"/>
    <w:rsid w:val="00572E55"/>
    <w:rsid w:val="00760EE3"/>
    <w:rsid w:val="007F066C"/>
    <w:rsid w:val="00855D2D"/>
    <w:rsid w:val="00870DAD"/>
    <w:rsid w:val="00975207"/>
    <w:rsid w:val="009E3B53"/>
    <w:rsid w:val="00A36332"/>
    <w:rsid w:val="00BF400E"/>
    <w:rsid w:val="00C0751A"/>
    <w:rsid w:val="00C24DA1"/>
    <w:rsid w:val="00CB7BC5"/>
    <w:rsid w:val="00CE1C0A"/>
    <w:rsid w:val="00E40DE0"/>
    <w:rsid w:val="00FF26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2EAF"/>
  <w15:chartTrackingRefBased/>
  <w15:docId w15:val="{FB38F297-1FFE-A448-91E1-649043E11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CE1C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E1C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1C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1C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1C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1C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1C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1C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1C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CE1C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E1C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1C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1C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1C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1C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1C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1C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1C0A"/>
    <w:rPr>
      <w:rFonts w:eastAsiaTheme="majorEastAsia" w:cstheme="majorBidi"/>
      <w:color w:val="272727" w:themeColor="text1" w:themeTint="D8"/>
    </w:rPr>
  </w:style>
  <w:style w:type="paragraph" w:styleId="Title">
    <w:name w:val="Title"/>
    <w:basedOn w:val="Normal"/>
    <w:next w:val="Normal"/>
    <w:link w:val="TitleChar"/>
    <w:uiPriority w:val="10"/>
    <w:qFormat/>
    <w:rsid w:val="00CE1C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1C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1C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1C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1C0A"/>
    <w:pPr>
      <w:spacing w:before="160"/>
      <w:jc w:val="center"/>
    </w:pPr>
    <w:rPr>
      <w:i/>
      <w:iCs/>
      <w:color w:val="404040" w:themeColor="text1" w:themeTint="BF"/>
    </w:rPr>
  </w:style>
  <w:style w:type="character" w:customStyle="1" w:styleId="QuoteChar">
    <w:name w:val="Quote Char"/>
    <w:basedOn w:val="DefaultParagraphFont"/>
    <w:link w:val="Quote"/>
    <w:uiPriority w:val="29"/>
    <w:rsid w:val="00CE1C0A"/>
    <w:rPr>
      <w:i/>
      <w:iCs/>
      <w:color w:val="404040" w:themeColor="text1" w:themeTint="BF"/>
    </w:rPr>
  </w:style>
  <w:style w:type="paragraph" w:styleId="ListParagraph">
    <w:name w:val="List Paragraph"/>
    <w:basedOn w:val="Normal"/>
    <w:uiPriority w:val="34"/>
    <w:qFormat/>
    <w:rsid w:val="00CE1C0A"/>
    <w:pPr>
      <w:ind w:left="720"/>
      <w:contextualSpacing/>
    </w:pPr>
  </w:style>
  <w:style w:type="character" w:styleId="IntenseEmphasis">
    <w:name w:val="Intense Emphasis"/>
    <w:basedOn w:val="DefaultParagraphFont"/>
    <w:uiPriority w:val="21"/>
    <w:qFormat/>
    <w:rsid w:val="00CE1C0A"/>
    <w:rPr>
      <w:i/>
      <w:iCs/>
      <w:color w:val="2F5496" w:themeColor="accent1" w:themeShade="BF"/>
    </w:rPr>
  </w:style>
  <w:style w:type="paragraph" w:styleId="IntenseQuote">
    <w:name w:val="Intense Quote"/>
    <w:basedOn w:val="Normal"/>
    <w:next w:val="Normal"/>
    <w:link w:val="IntenseQuoteChar"/>
    <w:uiPriority w:val="30"/>
    <w:qFormat/>
    <w:rsid w:val="00CE1C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1C0A"/>
    <w:rPr>
      <w:i/>
      <w:iCs/>
      <w:color w:val="2F5496" w:themeColor="accent1" w:themeShade="BF"/>
    </w:rPr>
  </w:style>
  <w:style w:type="character" w:styleId="IntenseReference">
    <w:name w:val="Intense Reference"/>
    <w:basedOn w:val="DefaultParagraphFont"/>
    <w:uiPriority w:val="32"/>
    <w:qFormat/>
    <w:rsid w:val="00CE1C0A"/>
    <w:rPr>
      <w:b/>
      <w:bCs/>
      <w:smallCaps/>
      <w:color w:val="2F5496" w:themeColor="accent1" w:themeShade="BF"/>
      <w:spacing w:val="5"/>
    </w:rPr>
  </w:style>
  <w:style w:type="paragraph" w:customStyle="1" w:styleId="Default">
    <w:name w:val="Default"/>
    <w:rsid w:val="00CE1C0A"/>
    <w:pPr>
      <w:autoSpaceDE w:val="0"/>
      <w:autoSpaceDN w:val="0"/>
      <w:adjustRightInd w:val="0"/>
      <w:spacing w:after="0" w:line="240" w:lineRule="auto"/>
    </w:pPr>
    <w:rPr>
      <w:rFonts w:ascii="Times New Roman" w:hAnsi="Times New Roman" w:cs="Times New Roman"/>
      <w:color w:val="000000"/>
      <w:kern w:val="0"/>
    </w:rPr>
  </w:style>
  <w:style w:type="paragraph" w:styleId="BodyText">
    <w:name w:val="Body Text"/>
    <w:basedOn w:val="Normal"/>
    <w:link w:val="BodyTextChar"/>
    <w:uiPriority w:val="1"/>
    <w:qFormat/>
    <w:rsid w:val="00855D2D"/>
    <w:pPr>
      <w:autoSpaceDE w:val="0"/>
      <w:autoSpaceDN w:val="0"/>
      <w:adjustRightInd w:val="0"/>
      <w:spacing w:before="246" w:after="0" w:line="240" w:lineRule="auto"/>
    </w:pPr>
    <w:rPr>
      <w:rFonts w:ascii="Times New Roman" w:hAnsi="Times New Roman" w:cs="Times New Roman"/>
      <w:kern w:val="0"/>
    </w:rPr>
  </w:style>
  <w:style w:type="character" w:customStyle="1" w:styleId="BodyTextChar">
    <w:name w:val="Body Text Char"/>
    <w:basedOn w:val="DefaultParagraphFont"/>
    <w:link w:val="BodyText"/>
    <w:uiPriority w:val="1"/>
    <w:rsid w:val="00855D2D"/>
    <w:rPr>
      <w:rFonts w:ascii="Times New Roman" w:hAnsi="Times New Roman" w:cs="Times New Roman"/>
      <w:kern w:val="0"/>
    </w:rPr>
  </w:style>
  <w:style w:type="paragraph" w:customStyle="1" w:styleId="font-claude-response-body">
    <w:name w:val="font-claude-response-body"/>
    <w:basedOn w:val="Normal"/>
    <w:rsid w:val="00544D7C"/>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whitespace-normal">
    <w:name w:val="whitespace-normal"/>
    <w:basedOn w:val="Normal"/>
    <w:rsid w:val="00544D7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544D7C"/>
    <w:rPr>
      <w:b/>
      <w:bCs/>
    </w:rPr>
  </w:style>
  <w:style w:type="character" w:styleId="Emphasis">
    <w:name w:val="Emphasis"/>
    <w:basedOn w:val="DefaultParagraphFont"/>
    <w:uiPriority w:val="20"/>
    <w:qFormat/>
    <w:rsid w:val="00544D7C"/>
    <w:rPr>
      <w:i/>
      <w:iCs/>
    </w:rPr>
  </w:style>
  <w:style w:type="character" w:styleId="Hyperlink">
    <w:name w:val="Hyperlink"/>
    <w:basedOn w:val="DefaultParagraphFont"/>
    <w:uiPriority w:val="99"/>
    <w:semiHidden/>
    <w:unhideWhenUsed/>
    <w:rsid w:val="00544D7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tquestions.org/antinomianism.html" TargetMode="External"/><Relationship Id="rId13" Type="http://schemas.openxmlformats.org/officeDocument/2006/relationships/hyperlink" Target="https://liveorthodoxy.com/en/2020/03/06/2020-03-07-penal-substitutionary-theory-is-a-poor-substitution-for-biblical-atonement/" TargetMode="External"/><Relationship Id="rId18" Type="http://schemas.openxmlformats.org/officeDocument/2006/relationships/hyperlink" Target="https://www.theglobaleconomy.com/rankings/robery/" TargetMode="External"/><Relationship Id="rId26" Type="http://schemas.openxmlformats.org/officeDocument/2006/relationships/hyperlink" Target="https://worldpopulationreview.com/country-rankings/global-slavery-index-by-country" TargetMode="External"/><Relationship Id="rId3" Type="http://schemas.openxmlformats.org/officeDocument/2006/relationships/settings" Target="settings.xml"/><Relationship Id="rId21" Type="http://schemas.openxmlformats.org/officeDocument/2006/relationships/hyperlink" Target="https://www.walkfree.org/global-slavery-index/" TargetMode="External"/><Relationship Id="rId7" Type="http://schemas.openxmlformats.org/officeDocument/2006/relationships/hyperlink" Target="https://ec.europa.eu/eurostat/statistics-explained/index.php/Marriage_and_divorce_statistics" TargetMode="External"/><Relationship Id="rId12" Type="http://schemas.openxmlformats.org/officeDocument/2006/relationships/hyperlink" Target="https://journalistsresource.org/criminal-justice/global-prevalence-child-sexual-abuse/" TargetMode="External"/><Relationship Id="rId17" Type="http://schemas.openxmlformats.org/officeDocument/2006/relationships/hyperlink" Target="https://doi.org/10.1371/journal.pone.0039048" TargetMode="External"/><Relationship Id="rId25" Type="http://schemas.openxmlformats.org/officeDocument/2006/relationships/hyperlink" Target="https://data.worldobesity.org/rankings/" TargetMode="External"/><Relationship Id="rId2" Type="http://schemas.openxmlformats.org/officeDocument/2006/relationships/styles" Target="styles.xml"/><Relationship Id="rId16" Type="http://schemas.openxmlformats.org/officeDocument/2006/relationships/hyperlink" Target="https://orthodoxbridge.com/2018/07/22/orthodox-christians-on-penal-substitutionary-atonement/" TargetMode="External"/><Relationship Id="rId20" Type="http://schemas.openxmlformats.org/officeDocument/2006/relationships/hyperlink" Target="https://www.unodc.org/unodc/en/data-and-analysis/global-study-on-homicide.html"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onvincingproof.org/defending-the-protestant-position-of-salvation-by-faith-alone/" TargetMode="External"/><Relationship Id="rId11" Type="http://schemas.openxmlformats.org/officeDocument/2006/relationships/hyperlink" Target="https://www.iwf.org.uk/annual-report" TargetMode="External"/><Relationship Id="rId24" Type="http://schemas.openxmlformats.org/officeDocument/2006/relationships/hyperlink" Target="https://wid.world/www-site/uploads/2024/03/WorldInequalityLab_WP2024_09_Income-and-Wealth-Inequality-in-India-1922-2023_Final.pdf" TargetMode="External"/><Relationship Id="rId5" Type="http://schemas.openxmlformats.org/officeDocument/2006/relationships/hyperlink" Target="https://catholicstand.com/the-problems-with-reformed-theologys-penal-substitution-teaching/" TargetMode="External"/><Relationship Id="rId15" Type="http://schemas.openxmlformats.org/officeDocument/2006/relationships/hyperlink" Target="https://www.oecd.org/en/publications/society-at-a-glance-2024_918d8db3-en/full-report/social-spending_d72b8d7b.html" TargetMode="External"/><Relationship Id="rId23" Type="http://schemas.openxmlformats.org/officeDocument/2006/relationships/hyperlink" Target="https://www.who.int/publications/i/item/9789240095632" TargetMode="External"/><Relationship Id="rId28" Type="http://schemas.openxmlformats.org/officeDocument/2006/relationships/fontTable" Target="fontTable.xml"/><Relationship Id="rId10" Type="http://schemas.openxmlformats.org/officeDocument/2006/relationships/hyperlink" Target="https://www.ijm.org/news/1-in-100-children-sexually-exploited-livestreams-new-abuse-images-videos-philippines-last-year-driven-by-foreign-demand" TargetMode="External"/><Relationship Id="rId19" Type="http://schemas.openxmlformats.org/officeDocument/2006/relationships/hyperlink" Target="https://www.thegospelcoalition.org/essay/the-forgiveness-of-sin/" TargetMode="External"/><Relationship Id="rId4" Type="http://schemas.openxmlformats.org/officeDocument/2006/relationships/webSettings" Target="webSettings.xml"/><Relationship Id="rId9" Type="http://schemas.openxmlformats.org/officeDocument/2006/relationships/hyperlink" Target="https://www.ias.org.uk/factsheet/violence-and-crime/" TargetMode="External"/><Relationship Id="rId14" Type="http://schemas.openxmlformats.org/officeDocument/2006/relationships/hyperlink" Target="https://www.ncdrisc.org/" TargetMode="External"/><Relationship Id="rId22" Type="http://schemas.openxmlformats.org/officeDocument/2006/relationships/hyperlink" Target="https://en.wikipedia.org/wiki/Penal_substitution" TargetMode="External"/><Relationship Id="rId27" Type="http://schemas.openxmlformats.org/officeDocument/2006/relationships/hyperlink" Target="https://worldpopulationreview.com/country-rankings/murder-rate-by-count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TotalTime>
  <Pages>28</Pages>
  <Words>11046</Words>
  <Characters>74012</Characters>
  <Application>Microsoft Office Word</Application>
  <DocSecurity>0</DocSecurity>
  <Lines>1644</Lines>
  <Paragraphs>850</Paragraphs>
  <ScaleCrop>false</ScaleCrop>
  <Company/>
  <LinksUpToDate>false</LinksUpToDate>
  <CharactersWithSpaces>84208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Vengels</dc:creator>
  <cp:keywords/>
  <dc:description/>
  <cp:lastModifiedBy>Richard Vengels</cp:lastModifiedBy>
  <cp:revision>12</cp:revision>
  <dcterms:created xsi:type="dcterms:W3CDTF">2025-12-26T19:45:00Z</dcterms:created>
  <dcterms:modified xsi:type="dcterms:W3CDTF">2025-12-26T23:41:00Z</dcterms:modified>
</cp:coreProperties>
</file>